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57845" w14:textId="19440AAE" w:rsidR="0083774F" w:rsidRPr="00B13349" w:rsidRDefault="005B71A2" w:rsidP="00D612AE">
      <w:pPr>
        <w:tabs>
          <w:tab w:val="left" w:pos="1134"/>
        </w:tabs>
        <w:spacing w:before="60" w:after="60" w:line="360" w:lineRule="auto"/>
        <w:ind w:firstLine="567"/>
        <w:jc w:val="center"/>
        <w:rPr>
          <w:rFonts w:cs="Times New Roman"/>
          <w:b/>
          <w:bCs/>
          <w:color w:val="000000" w:themeColor="text1"/>
          <w:sz w:val="26"/>
          <w:szCs w:val="26"/>
        </w:rPr>
      </w:pPr>
      <w:bookmarkStart w:id="0" w:name="_GoBack"/>
      <w:bookmarkEnd w:id="0"/>
      <w:r w:rsidRPr="00B13349">
        <w:rPr>
          <w:rFonts w:cs="Times New Roman"/>
          <w:b/>
          <w:bCs/>
          <w:color w:val="000000" w:themeColor="text1"/>
          <w:sz w:val="26"/>
          <w:szCs w:val="26"/>
        </w:rPr>
        <w:t>ĐỀ CƯƠNG ÔN TẬP VỊ TRÍ KẾ TOÁN VIÊN</w:t>
      </w:r>
      <w:r w:rsidR="005D0030">
        <w:rPr>
          <w:rFonts w:cs="Times New Roman"/>
          <w:b/>
          <w:bCs/>
          <w:color w:val="000000" w:themeColor="text1"/>
          <w:sz w:val="26"/>
          <w:szCs w:val="26"/>
        </w:rPr>
        <w:t xml:space="preserve"> (điều chỉnh)</w:t>
      </w:r>
    </w:p>
    <w:p w14:paraId="1B1EA833" w14:textId="77777777" w:rsidR="005B71A2" w:rsidRPr="00B13349" w:rsidRDefault="005B71A2" w:rsidP="00D612AE">
      <w:pPr>
        <w:pStyle w:val="ListParagraph"/>
        <w:tabs>
          <w:tab w:val="left" w:pos="1134"/>
        </w:tabs>
        <w:spacing w:before="60" w:after="60" w:line="360" w:lineRule="auto"/>
        <w:ind w:left="0" w:firstLine="567"/>
        <w:jc w:val="both"/>
        <w:rPr>
          <w:rFonts w:cs="Times New Roman"/>
          <w:b/>
          <w:color w:val="000000" w:themeColor="text1"/>
          <w:sz w:val="26"/>
          <w:szCs w:val="26"/>
        </w:rPr>
      </w:pPr>
      <w:r w:rsidRPr="00B13349">
        <w:rPr>
          <w:rFonts w:cs="Times New Roman"/>
          <w:b/>
          <w:color w:val="000000" w:themeColor="text1"/>
          <w:sz w:val="26"/>
          <w:szCs w:val="26"/>
        </w:rPr>
        <w:t>Nội dung ra đề cương, đề và đáp án (thi viết, 100 điểm)</w:t>
      </w:r>
    </w:p>
    <w:p w14:paraId="02276CE5" w14:textId="77777777" w:rsidR="005B71A2" w:rsidRPr="00B13349" w:rsidRDefault="005B71A2"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b/>
          <w:color w:val="000000" w:themeColor="text1"/>
          <w:sz w:val="26"/>
          <w:szCs w:val="26"/>
        </w:rPr>
        <w:t xml:space="preserve">- Lý thuyết: </w:t>
      </w:r>
      <w:r w:rsidRPr="00B13349">
        <w:rPr>
          <w:rFonts w:cs="Times New Roman"/>
          <w:color w:val="000000" w:themeColor="text1"/>
          <w:sz w:val="26"/>
          <w:szCs w:val="26"/>
        </w:rPr>
        <w:t>có tỷ trọng 50% (50 điểm) nội dung về các văn bản quy định về chức danh nghề nghiệp, nghiệp vụ; Luật viên chức, văn bản quy phạm pháp luật và các văn bản khác có liên quan như:</w:t>
      </w:r>
    </w:p>
    <w:p w14:paraId="3D8941CB" w14:textId="77777777" w:rsidR="005B71A2" w:rsidRPr="00B13349" w:rsidRDefault="005B71A2"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Luật Ngân sách Nhà nước năm 2015 số 83/2015/QH13 ngày 25/6/2015;</w:t>
      </w:r>
    </w:p>
    <w:p w14:paraId="55ADCFDB" w14:textId="77777777" w:rsidR="005B71A2" w:rsidRPr="00B13349" w:rsidRDefault="005B71A2"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Luật Kế toán ngày 20/11/2015;</w:t>
      </w:r>
    </w:p>
    <w:p w14:paraId="080BDD81" w14:textId="77777777" w:rsidR="005B71A2" w:rsidRPr="00B13349" w:rsidRDefault="005B71A2"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Luật quản lý, sử dụng tài sản công số 15/2017/QH14 ngày 21/6/2017;</w:t>
      </w:r>
    </w:p>
    <w:p w14:paraId="4A3D4247" w14:textId="77777777" w:rsidR="005B71A2" w:rsidRPr="00B13349" w:rsidRDefault="005B71A2"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Nghị định số 174/2016/NĐCP ngày 30/12/2016 của Chính phủ quy định chi tiết một số điều của Luật kế toán;</w:t>
      </w:r>
    </w:p>
    <w:p w14:paraId="32A68129" w14:textId="15F32217" w:rsidR="005B71A2" w:rsidRPr="00B13349" w:rsidRDefault="005B71A2"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Nghị định 151/2017/NĐCP ngày 26/12/2017 của Chính phủ quy định một số điều của Luật quản lý, sử dụng tài sản công và Thông tư 144/2017/TT-BTC ngày 29/12/2017 của Bộ Tài chính;</w:t>
      </w:r>
    </w:p>
    <w:p w14:paraId="54FE8557" w14:textId="16A8EB5B" w:rsidR="00231B3B" w:rsidRPr="00B13349" w:rsidRDefault="00231B3B"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Nghị định 16/2015/NĐ-CP ngày 14/02/2015 của Chính phủ quy định cơ chế tự chủ của đơn vị sự nghiệp công lập;</w:t>
      </w:r>
    </w:p>
    <w:p w14:paraId="38B5D18B" w14:textId="77777777" w:rsidR="005B71A2" w:rsidRPr="00B13349" w:rsidRDefault="005B71A2"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Thông tư số 107/2017/TT-BTC ngày 10/10/2017 của Bộ trưởng Bộ Tài chính hướng dẫn chế độ kế toán hành chính, sự nghiệp;</w:t>
      </w:r>
    </w:p>
    <w:p w14:paraId="32349E8F" w14:textId="77777777" w:rsidR="005B71A2" w:rsidRPr="00B13349" w:rsidRDefault="005B71A2"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b/>
          <w:color w:val="000000" w:themeColor="text1"/>
          <w:sz w:val="26"/>
          <w:szCs w:val="26"/>
        </w:rPr>
        <w:t>-</w:t>
      </w:r>
      <w:r w:rsidRPr="00B13349">
        <w:rPr>
          <w:rFonts w:cs="Times New Roman"/>
          <w:color w:val="000000" w:themeColor="text1"/>
          <w:sz w:val="26"/>
          <w:szCs w:val="26"/>
        </w:rPr>
        <w:t xml:space="preserve"> </w:t>
      </w:r>
      <w:r w:rsidRPr="00B13349">
        <w:rPr>
          <w:rFonts w:cs="Times New Roman"/>
          <w:b/>
          <w:color w:val="000000" w:themeColor="text1"/>
          <w:sz w:val="26"/>
          <w:szCs w:val="26"/>
        </w:rPr>
        <w:t xml:space="preserve">Thực hành: </w:t>
      </w:r>
      <w:r w:rsidRPr="00B13349">
        <w:rPr>
          <w:rFonts w:cs="Times New Roman"/>
          <w:color w:val="000000" w:themeColor="text1"/>
          <w:sz w:val="26"/>
          <w:szCs w:val="26"/>
        </w:rPr>
        <w:t>có tỷ trọng 50% (50 điểm) nội dung về các bài tập thực hành, xử lý tình huống trong việc thực hiện chức năng, nhiệm vụ của bộ phận Kế toán …</w:t>
      </w:r>
    </w:p>
    <w:p w14:paraId="3B13A8D6" w14:textId="3CF0431A" w:rsidR="005B71A2" w:rsidRPr="00B13349" w:rsidRDefault="005B71A2"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br w:type="page"/>
      </w:r>
    </w:p>
    <w:sdt>
      <w:sdtPr>
        <w:rPr>
          <w:rFonts w:cs="Times New Roman"/>
          <w:color w:val="000000" w:themeColor="text1"/>
          <w:sz w:val="26"/>
          <w:szCs w:val="26"/>
        </w:rPr>
        <w:id w:val="-318661151"/>
        <w:docPartObj>
          <w:docPartGallery w:val="Table of Contents"/>
          <w:docPartUnique/>
        </w:docPartObj>
      </w:sdtPr>
      <w:sdtEndPr>
        <w:rPr>
          <w:b/>
          <w:bCs/>
          <w:noProof/>
        </w:rPr>
      </w:sdtEndPr>
      <w:sdtContent>
        <w:p w14:paraId="1B60B711" w14:textId="0E47BCD4" w:rsidR="00E2444F" w:rsidRPr="00B13349" w:rsidRDefault="00E2444F" w:rsidP="00D612AE">
          <w:pPr>
            <w:tabs>
              <w:tab w:val="left" w:pos="1134"/>
            </w:tabs>
            <w:spacing w:before="60" w:after="60"/>
            <w:ind w:firstLine="567"/>
            <w:jc w:val="center"/>
            <w:rPr>
              <w:rFonts w:cs="Times New Roman"/>
              <w:b/>
              <w:bCs/>
              <w:color w:val="000000" w:themeColor="text1"/>
              <w:sz w:val="26"/>
              <w:szCs w:val="26"/>
            </w:rPr>
          </w:pPr>
          <w:r w:rsidRPr="00B13349">
            <w:rPr>
              <w:rFonts w:cs="Times New Roman"/>
              <w:b/>
              <w:bCs/>
              <w:color w:val="000000" w:themeColor="text1"/>
              <w:sz w:val="26"/>
              <w:szCs w:val="26"/>
            </w:rPr>
            <w:t>CÂU HỎI ÔN TẬP LÝ THUYẾT</w:t>
          </w:r>
        </w:p>
        <w:p w14:paraId="25761F33" w14:textId="77777777" w:rsidR="00D612AE" w:rsidRPr="00B13349" w:rsidRDefault="00E2444F">
          <w:pPr>
            <w:pStyle w:val="TOC2"/>
            <w:tabs>
              <w:tab w:val="left" w:pos="660"/>
              <w:tab w:val="right" w:leader="dot" w:pos="9350"/>
            </w:tabs>
            <w:rPr>
              <w:rFonts w:asciiTheme="minorHAnsi" w:eastAsiaTheme="minorEastAsia" w:hAnsiTheme="minorHAnsi"/>
              <w:noProof/>
              <w:color w:val="000000" w:themeColor="text1"/>
              <w:sz w:val="22"/>
            </w:rPr>
          </w:pPr>
          <w:r w:rsidRPr="00B13349">
            <w:rPr>
              <w:rFonts w:cs="Times New Roman"/>
              <w:color w:val="000000" w:themeColor="text1"/>
              <w:sz w:val="26"/>
              <w:szCs w:val="26"/>
            </w:rPr>
            <w:fldChar w:fldCharType="begin"/>
          </w:r>
          <w:r w:rsidRPr="00B13349">
            <w:rPr>
              <w:rFonts w:cs="Times New Roman"/>
              <w:color w:val="000000" w:themeColor="text1"/>
              <w:sz w:val="26"/>
              <w:szCs w:val="26"/>
            </w:rPr>
            <w:instrText xml:space="preserve"> TOC \o "1-3" \h \z \u </w:instrText>
          </w:r>
          <w:r w:rsidRPr="00B13349">
            <w:rPr>
              <w:rFonts w:cs="Times New Roman"/>
              <w:color w:val="000000" w:themeColor="text1"/>
              <w:sz w:val="26"/>
              <w:szCs w:val="26"/>
            </w:rPr>
            <w:fldChar w:fldCharType="separate"/>
          </w:r>
          <w:hyperlink w:anchor="_Toc82982033" w:history="1">
            <w:r w:rsidR="00D612AE" w:rsidRPr="00B13349">
              <w:rPr>
                <w:rStyle w:val="Hyperlink"/>
                <w:rFonts w:cs="Times New Roman"/>
                <w:b/>
                <w:bCs/>
                <w:noProof/>
                <w:color w:val="000000" w:themeColor="text1"/>
              </w:rPr>
              <w:t>1.</w:t>
            </w:r>
            <w:r w:rsidR="00D612AE" w:rsidRPr="00B13349">
              <w:rPr>
                <w:rFonts w:asciiTheme="minorHAnsi" w:eastAsiaTheme="minorEastAsia" w:hAnsiTheme="minorHAnsi"/>
                <w:noProof/>
                <w:color w:val="000000" w:themeColor="text1"/>
                <w:sz w:val="22"/>
              </w:rPr>
              <w:tab/>
            </w:r>
            <w:r w:rsidR="00D612AE" w:rsidRPr="00B13349">
              <w:rPr>
                <w:rStyle w:val="Hyperlink"/>
                <w:rFonts w:cs="Times New Roman"/>
                <w:b/>
                <w:bCs/>
                <w:noProof/>
                <w:color w:val="000000" w:themeColor="text1"/>
              </w:rPr>
              <w:t>Trình bày nguyên tắc kế toán.</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_Toc82982033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4</w:t>
            </w:r>
            <w:r w:rsidR="00D612AE" w:rsidRPr="00B13349">
              <w:rPr>
                <w:noProof/>
                <w:webHidden/>
                <w:color w:val="000000" w:themeColor="text1"/>
              </w:rPr>
              <w:fldChar w:fldCharType="end"/>
            </w:r>
          </w:hyperlink>
        </w:p>
        <w:p w14:paraId="3F97C065" w14:textId="77777777" w:rsidR="00D612AE" w:rsidRPr="00B13349" w:rsidRDefault="008250C6">
          <w:pPr>
            <w:pStyle w:val="TOC2"/>
            <w:tabs>
              <w:tab w:val="left" w:pos="660"/>
              <w:tab w:val="right" w:leader="dot" w:pos="9350"/>
            </w:tabs>
            <w:rPr>
              <w:rFonts w:asciiTheme="minorHAnsi" w:eastAsiaTheme="minorEastAsia" w:hAnsiTheme="minorHAnsi"/>
              <w:noProof/>
              <w:color w:val="000000" w:themeColor="text1"/>
              <w:sz w:val="22"/>
            </w:rPr>
          </w:pPr>
          <w:hyperlink w:anchor="_Toc82982034" w:history="1">
            <w:r w:rsidR="00D612AE" w:rsidRPr="00B13349">
              <w:rPr>
                <w:rStyle w:val="Hyperlink"/>
                <w:rFonts w:cs="Times New Roman"/>
                <w:b/>
                <w:bCs/>
                <w:noProof/>
                <w:color w:val="000000" w:themeColor="text1"/>
              </w:rPr>
              <w:t>2.</w:t>
            </w:r>
            <w:r w:rsidR="00D612AE" w:rsidRPr="00B13349">
              <w:rPr>
                <w:rFonts w:asciiTheme="minorHAnsi" w:eastAsiaTheme="minorEastAsia" w:hAnsiTheme="minorHAnsi"/>
                <w:noProof/>
                <w:color w:val="000000" w:themeColor="text1"/>
                <w:sz w:val="22"/>
              </w:rPr>
              <w:tab/>
            </w:r>
            <w:r w:rsidR="00D612AE" w:rsidRPr="00B13349">
              <w:rPr>
                <w:rStyle w:val="Hyperlink"/>
                <w:rFonts w:cs="Times New Roman"/>
                <w:b/>
                <w:bCs/>
                <w:noProof/>
                <w:color w:val="000000" w:themeColor="text1"/>
              </w:rPr>
              <w:t>Phân biệt điểm giống và khác nhau của kế toán tài chính và kế toán quản trị.</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_Toc82982034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4</w:t>
            </w:r>
            <w:r w:rsidR="00D612AE" w:rsidRPr="00B13349">
              <w:rPr>
                <w:noProof/>
                <w:webHidden/>
                <w:color w:val="000000" w:themeColor="text1"/>
              </w:rPr>
              <w:fldChar w:fldCharType="end"/>
            </w:r>
          </w:hyperlink>
        </w:p>
        <w:p w14:paraId="3BBCA681" w14:textId="77777777" w:rsidR="00D612AE" w:rsidRPr="00B13349" w:rsidRDefault="008250C6">
          <w:pPr>
            <w:pStyle w:val="TOC2"/>
            <w:tabs>
              <w:tab w:val="left" w:pos="660"/>
              <w:tab w:val="right" w:leader="dot" w:pos="9350"/>
            </w:tabs>
            <w:rPr>
              <w:rFonts w:asciiTheme="minorHAnsi" w:eastAsiaTheme="minorEastAsia" w:hAnsiTheme="minorHAnsi"/>
              <w:noProof/>
              <w:color w:val="000000" w:themeColor="text1"/>
              <w:sz w:val="22"/>
            </w:rPr>
          </w:pPr>
          <w:hyperlink w:anchor="_Toc82982035" w:history="1">
            <w:r w:rsidR="00D612AE" w:rsidRPr="00B13349">
              <w:rPr>
                <w:rStyle w:val="Hyperlink"/>
                <w:rFonts w:cs="Times New Roman"/>
                <w:b/>
                <w:bCs/>
                <w:noProof/>
                <w:color w:val="000000" w:themeColor="text1"/>
              </w:rPr>
              <w:t>3.</w:t>
            </w:r>
            <w:r w:rsidR="00D612AE" w:rsidRPr="00B13349">
              <w:rPr>
                <w:rFonts w:asciiTheme="minorHAnsi" w:eastAsiaTheme="minorEastAsia" w:hAnsiTheme="minorHAnsi"/>
                <w:noProof/>
                <w:color w:val="000000" w:themeColor="text1"/>
                <w:sz w:val="22"/>
              </w:rPr>
              <w:tab/>
            </w:r>
            <w:r w:rsidR="00D612AE" w:rsidRPr="00B13349">
              <w:rPr>
                <w:rStyle w:val="Hyperlink"/>
                <w:rFonts w:cs="Times New Roman"/>
                <w:b/>
                <w:bCs/>
                <w:noProof/>
                <w:color w:val="000000" w:themeColor="text1"/>
              </w:rPr>
              <w:t>Nêu các hành vi bị nghiêm cấm trong hành nghề Kế toán.</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_Toc82982035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6</w:t>
            </w:r>
            <w:r w:rsidR="00D612AE" w:rsidRPr="00B13349">
              <w:rPr>
                <w:noProof/>
                <w:webHidden/>
                <w:color w:val="000000" w:themeColor="text1"/>
              </w:rPr>
              <w:fldChar w:fldCharType="end"/>
            </w:r>
          </w:hyperlink>
        </w:p>
        <w:p w14:paraId="4F4C6519" w14:textId="77777777" w:rsidR="00D612AE" w:rsidRPr="00B13349" w:rsidRDefault="008250C6">
          <w:pPr>
            <w:pStyle w:val="TOC2"/>
            <w:tabs>
              <w:tab w:val="left" w:pos="660"/>
              <w:tab w:val="right" w:leader="dot" w:pos="9350"/>
            </w:tabs>
            <w:rPr>
              <w:rFonts w:asciiTheme="minorHAnsi" w:eastAsiaTheme="minorEastAsia" w:hAnsiTheme="minorHAnsi"/>
              <w:noProof/>
              <w:color w:val="000000" w:themeColor="text1"/>
              <w:sz w:val="22"/>
            </w:rPr>
          </w:pPr>
          <w:hyperlink w:anchor="_Toc82982036" w:history="1">
            <w:r w:rsidR="00D612AE" w:rsidRPr="00B13349">
              <w:rPr>
                <w:rStyle w:val="Hyperlink"/>
                <w:rFonts w:cs="Times New Roman"/>
                <w:b/>
                <w:bCs/>
                <w:noProof/>
                <w:color w:val="000000" w:themeColor="text1"/>
              </w:rPr>
              <w:t>4.</w:t>
            </w:r>
            <w:r w:rsidR="00D612AE" w:rsidRPr="00B13349">
              <w:rPr>
                <w:rFonts w:asciiTheme="minorHAnsi" w:eastAsiaTheme="minorEastAsia" w:hAnsiTheme="minorHAnsi"/>
                <w:noProof/>
                <w:color w:val="000000" w:themeColor="text1"/>
                <w:sz w:val="22"/>
              </w:rPr>
              <w:tab/>
            </w:r>
            <w:r w:rsidR="00D612AE" w:rsidRPr="00B13349">
              <w:rPr>
                <w:rStyle w:val="Hyperlink"/>
                <w:rFonts w:cs="Times New Roman"/>
                <w:b/>
                <w:bCs/>
                <w:noProof/>
                <w:color w:val="000000" w:themeColor="text1"/>
              </w:rPr>
              <w:t>Thực hiện mở sổ, ghi sổ, khóa sổ và lưu trữ sổ kế toán được quy định như thế nào?</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_Toc82982036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8</w:t>
            </w:r>
            <w:r w:rsidR="00D612AE" w:rsidRPr="00B13349">
              <w:rPr>
                <w:noProof/>
                <w:webHidden/>
                <w:color w:val="000000" w:themeColor="text1"/>
              </w:rPr>
              <w:fldChar w:fldCharType="end"/>
            </w:r>
          </w:hyperlink>
        </w:p>
        <w:p w14:paraId="40CF5FCD" w14:textId="77777777" w:rsidR="00D612AE" w:rsidRPr="00B13349" w:rsidRDefault="008250C6">
          <w:pPr>
            <w:pStyle w:val="TOC2"/>
            <w:tabs>
              <w:tab w:val="left" w:pos="660"/>
              <w:tab w:val="right" w:leader="dot" w:pos="9350"/>
            </w:tabs>
            <w:rPr>
              <w:rFonts w:asciiTheme="minorHAnsi" w:eastAsiaTheme="minorEastAsia" w:hAnsiTheme="minorHAnsi"/>
              <w:noProof/>
              <w:color w:val="000000" w:themeColor="text1"/>
              <w:sz w:val="22"/>
            </w:rPr>
          </w:pPr>
          <w:hyperlink w:anchor="_Toc82982037" w:history="1">
            <w:r w:rsidR="00D612AE" w:rsidRPr="00B13349">
              <w:rPr>
                <w:rStyle w:val="Hyperlink"/>
                <w:rFonts w:cs="Times New Roman"/>
                <w:b/>
                <w:bCs/>
                <w:noProof/>
                <w:color w:val="000000" w:themeColor="text1"/>
              </w:rPr>
              <w:t>5.</w:t>
            </w:r>
            <w:r w:rsidR="00D612AE" w:rsidRPr="00B13349">
              <w:rPr>
                <w:rFonts w:asciiTheme="minorHAnsi" w:eastAsiaTheme="minorEastAsia" w:hAnsiTheme="minorHAnsi"/>
                <w:noProof/>
                <w:color w:val="000000" w:themeColor="text1"/>
                <w:sz w:val="22"/>
              </w:rPr>
              <w:tab/>
            </w:r>
            <w:r w:rsidR="00D612AE" w:rsidRPr="00B13349">
              <w:rPr>
                <w:rStyle w:val="Hyperlink"/>
                <w:rFonts w:cs="Times New Roman"/>
                <w:b/>
                <w:bCs/>
                <w:noProof/>
                <w:color w:val="000000" w:themeColor="text1"/>
              </w:rPr>
              <w:t>Khi phát hiện sổ kế toán có sai sót, phải xử lý sữa chữa như thế nào?</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_Toc82982037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9</w:t>
            </w:r>
            <w:r w:rsidR="00D612AE" w:rsidRPr="00B13349">
              <w:rPr>
                <w:noProof/>
                <w:webHidden/>
                <w:color w:val="000000" w:themeColor="text1"/>
              </w:rPr>
              <w:fldChar w:fldCharType="end"/>
            </w:r>
          </w:hyperlink>
        </w:p>
        <w:p w14:paraId="6E9B0EA4" w14:textId="77777777" w:rsidR="00D612AE" w:rsidRPr="00B13349" w:rsidRDefault="008250C6">
          <w:pPr>
            <w:pStyle w:val="TOC2"/>
            <w:tabs>
              <w:tab w:val="left" w:pos="660"/>
              <w:tab w:val="right" w:leader="dot" w:pos="9350"/>
            </w:tabs>
            <w:rPr>
              <w:rFonts w:asciiTheme="minorHAnsi" w:eastAsiaTheme="minorEastAsia" w:hAnsiTheme="minorHAnsi"/>
              <w:noProof/>
              <w:color w:val="000000" w:themeColor="text1"/>
              <w:sz w:val="22"/>
            </w:rPr>
          </w:pPr>
          <w:hyperlink w:anchor="_Toc82982038" w:history="1">
            <w:r w:rsidR="00D612AE" w:rsidRPr="00B13349">
              <w:rPr>
                <w:rStyle w:val="Hyperlink"/>
                <w:rFonts w:cs="Times New Roman"/>
                <w:b/>
                <w:bCs/>
                <w:noProof/>
                <w:color w:val="000000" w:themeColor="text1"/>
              </w:rPr>
              <w:t>6.</w:t>
            </w:r>
            <w:r w:rsidR="00D612AE" w:rsidRPr="00B13349">
              <w:rPr>
                <w:rFonts w:asciiTheme="minorHAnsi" w:eastAsiaTheme="minorEastAsia" w:hAnsiTheme="minorHAnsi"/>
                <w:noProof/>
                <w:color w:val="000000" w:themeColor="text1"/>
                <w:sz w:val="22"/>
              </w:rPr>
              <w:tab/>
            </w:r>
            <w:r w:rsidR="00D612AE" w:rsidRPr="00B13349">
              <w:rPr>
                <w:rStyle w:val="Hyperlink"/>
                <w:rFonts w:cs="Times New Roman"/>
                <w:b/>
                <w:bCs/>
                <w:noProof/>
                <w:color w:val="000000" w:themeColor="text1"/>
              </w:rPr>
              <w:t>Trình bày các quy định về đơn vị tính sử dụng trong kế toán</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_Toc82982038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9</w:t>
            </w:r>
            <w:r w:rsidR="00D612AE" w:rsidRPr="00B13349">
              <w:rPr>
                <w:noProof/>
                <w:webHidden/>
                <w:color w:val="000000" w:themeColor="text1"/>
              </w:rPr>
              <w:fldChar w:fldCharType="end"/>
            </w:r>
          </w:hyperlink>
        </w:p>
        <w:p w14:paraId="4D8D9B3E" w14:textId="77777777" w:rsidR="00D612AE" w:rsidRPr="00B13349" w:rsidRDefault="008250C6">
          <w:pPr>
            <w:pStyle w:val="TOC2"/>
            <w:tabs>
              <w:tab w:val="left" w:pos="660"/>
              <w:tab w:val="right" w:leader="dot" w:pos="9350"/>
            </w:tabs>
            <w:rPr>
              <w:rFonts w:asciiTheme="minorHAnsi" w:eastAsiaTheme="minorEastAsia" w:hAnsiTheme="minorHAnsi"/>
              <w:noProof/>
              <w:color w:val="000000" w:themeColor="text1"/>
              <w:sz w:val="22"/>
            </w:rPr>
          </w:pPr>
          <w:hyperlink w:anchor="_Toc82982039" w:history="1">
            <w:r w:rsidR="00D612AE" w:rsidRPr="00B13349">
              <w:rPr>
                <w:rStyle w:val="Hyperlink"/>
                <w:rFonts w:cs="Times New Roman"/>
                <w:b/>
                <w:bCs/>
                <w:noProof/>
                <w:color w:val="000000" w:themeColor="text1"/>
              </w:rPr>
              <w:t>7.</w:t>
            </w:r>
            <w:r w:rsidR="00D612AE" w:rsidRPr="00B13349">
              <w:rPr>
                <w:rFonts w:asciiTheme="minorHAnsi" w:eastAsiaTheme="minorEastAsia" w:hAnsiTheme="minorHAnsi"/>
                <w:noProof/>
                <w:color w:val="000000" w:themeColor="text1"/>
                <w:sz w:val="22"/>
              </w:rPr>
              <w:tab/>
            </w:r>
            <w:r w:rsidR="00D612AE" w:rsidRPr="00B13349">
              <w:rPr>
                <w:rStyle w:val="Hyperlink"/>
                <w:rFonts w:cs="Times New Roman"/>
                <w:b/>
                <w:bCs/>
                <w:noProof/>
                <w:color w:val="000000" w:themeColor="text1"/>
              </w:rPr>
              <w:t>Chứng từ kế toán là gì? Trình bày các yêu cầu đối với chứng từ kế toán.</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_Toc82982039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10</w:t>
            </w:r>
            <w:r w:rsidR="00D612AE" w:rsidRPr="00B13349">
              <w:rPr>
                <w:noProof/>
                <w:webHidden/>
                <w:color w:val="000000" w:themeColor="text1"/>
              </w:rPr>
              <w:fldChar w:fldCharType="end"/>
            </w:r>
          </w:hyperlink>
        </w:p>
        <w:p w14:paraId="4C89887E" w14:textId="77777777" w:rsidR="00D612AE" w:rsidRPr="00B13349" w:rsidRDefault="008250C6">
          <w:pPr>
            <w:pStyle w:val="TOC2"/>
            <w:tabs>
              <w:tab w:val="left" w:pos="660"/>
              <w:tab w:val="right" w:leader="dot" w:pos="9350"/>
            </w:tabs>
            <w:rPr>
              <w:rFonts w:asciiTheme="minorHAnsi" w:eastAsiaTheme="minorEastAsia" w:hAnsiTheme="minorHAnsi"/>
              <w:noProof/>
              <w:color w:val="000000" w:themeColor="text1"/>
              <w:sz w:val="22"/>
            </w:rPr>
          </w:pPr>
          <w:hyperlink w:anchor="_Toc82982040" w:history="1">
            <w:r w:rsidR="00D612AE" w:rsidRPr="00B13349">
              <w:rPr>
                <w:rStyle w:val="Hyperlink"/>
                <w:rFonts w:cs="Times New Roman"/>
                <w:b/>
                <w:bCs/>
                <w:noProof/>
                <w:color w:val="000000" w:themeColor="text1"/>
              </w:rPr>
              <w:t>8.</w:t>
            </w:r>
            <w:r w:rsidR="00D612AE" w:rsidRPr="00B13349">
              <w:rPr>
                <w:rFonts w:asciiTheme="minorHAnsi" w:eastAsiaTheme="minorEastAsia" w:hAnsiTheme="minorHAnsi"/>
                <w:noProof/>
                <w:color w:val="000000" w:themeColor="text1"/>
                <w:sz w:val="22"/>
              </w:rPr>
              <w:tab/>
            </w:r>
            <w:r w:rsidR="00D612AE" w:rsidRPr="00B13349">
              <w:rPr>
                <w:rStyle w:val="Hyperlink"/>
                <w:rFonts w:cs="Times New Roman"/>
                <w:b/>
                <w:bCs/>
                <w:noProof/>
                <w:color w:val="000000" w:themeColor="text1"/>
              </w:rPr>
              <w:t>Trình bày nguyên tắc mở sổ kế toán. Các thủ tục pháp lý phải hoàn thiện khi mở sổ kế toán thủ công là gì?</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_Toc82982040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11</w:t>
            </w:r>
            <w:r w:rsidR="00D612AE" w:rsidRPr="00B13349">
              <w:rPr>
                <w:noProof/>
                <w:webHidden/>
                <w:color w:val="000000" w:themeColor="text1"/>
              </w:rPr>
              <w:fldChar w:fldCharType="end"/>
            </w:r>
          </w:hyperlink>
        </w:p>
        <w:p w14:paraId="534623FC" w14:textId="77777777" w:rsidR="00D612AE" w:rsidRPr="00B13349" w:rsidRDefault="008250C6">
          <w:pPr>
            <w:pStyle w:val="TOC2"/>
            <w:tabs>
              <w:tab w:val="left" w:pos="660"/>
              <w:tab w:val="right" w:leader="dot" w:pos="9350"/>
            </w:tabs>
            <w:rPr>
              <w:rFonts w:asciiTheme="minorHAnsi" w:eastAsiaTheme="minorEastAsia" w:hAnsiTheme="minorHAnsi"/>
              <w:noProof/>
              <w:color w:val="000000" w:themeColor="text1"/>
              <w:sz w:val="22"/>
            </w:rPr>
          </w:pPr>
          <w:hyperlink w:anchor="_Toc82982041" w:history="1">
            <w:r w:rsidR="00D612AE" w:rsidRPr="00B13349">
              <w:rPr>
                <w:rStyle w:val="Hyperlink"/>
                <w:rFonts w:cs="Times New Roman"/>
                <w:b/>
                <w:bCs/>
                <w:noProof/>
                <w:color w:val="000000" w:themeColor="text1"/>
              </w:rPr>
              <w:t>9.</w:t>
            </w:r>
            <w:r w:rsidR="00D612AE" w:rsidRPr="00B13349">
              <w:rPr>
                <w:rFonts w:asciiTheme="minorHAnsi" w:eastAsiaTheme="minorEastAsia" w:hAnsiTheme="minorHAnsi"/>
                <w:noProof/>
                <w:color w:val="000000" w:themeColor="text1"/>
                <w:sz w:val="22"/>
              </w:rPr>
              <w:tab/>
            </w:r>
            <w:r w:rsidR="00D612AE" w:rsidRPr="00B13349">
              <w:rPr>
                <w:rStyle w:val="Hyperlink"/>
                <w:rFonts w:cs="Times New Roman"/>
                <w:b/>
                <w:bCs/>
                <w:noProof/>
                <w:color w:val="000000" w:themeColor="text1"/>
              </w:rPr>
              <w:t>Trình bày trình tự khóa sổ kế toán đối với ghi sổ thủ công.</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_Toc82982041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12</w:t>
            </w:r>
            <w:r w:rsidR="00D612AE" w:rsidRPr="00B13349">
              <w:rPr>
                <w:noProof/>
                <w:webHidden/>
                <w:color w:val="000000" w:themeColor="text1"/>
              </w:rPr>
              <w:fldChar w:fldCharType="end"/>
            </w:r>
          </w:hyperlink>
        </w:p>
        <w:p w14:paraId="44DF6F0F" w14:textId="77777777" w:rsidR="00D612AE" w:rsidRPr="00B13349" w:rsidRDefault="008250C6">
          <w:pPr>
            <w:pStyle w:val="TOC2"/>
            <w:tabs>
              <w:tab w:val="left" w:pos="880"/>
              <w:tab w:val="right" w:leader="dot" w:pos="9350"/>
            </w:tabs>
            <w:rPr>
              <w:rFonts w:asciiTheme="minorHAnsi" w:eastAsiaTheme="minorEastAsia" w:hAnsiTheme="minorHAnsi"/>
              <w:noProof/>
              <w:color w:val="000000" w:themeColor="text1"/>
              <w:sz w:val="22"/>
            </w:rPr>
          </w:pPr>
          <w:hyperlink w:anchor="_Toc82982042" w:history="1">
            <w:r w:rsidR="00D612AE" w:rsidRPr="00B13349">
              <w:rPr>
                <w:rStyle w:val="Hyperlink"/>
                <w:rFonts w:cs="Times New Roman"/>
                <w:b/>
                <w:bCs/>
                <w:noProof/>
                <w:color w:val="000000" w:themeColor="text1"/>
              </w:rPr>
              <w:t>10.</w:t>
            </w:r>
            <w:r w:rsidR="00D612AE" w:rsidRPr="00B13349">
              <w:rPr>
                <w:rFonts w:asciiTheme="minorHAnsi" w:eastAsiaTheme="minorEastAsia" w:hAnsiTheme="minorHAnsi"/>
                <w:noProof/>
                <w:color w:val="000000" w:themeColor="text1"/>
                <w:sz w:val="22"/>
              </w:rPr>
              <w:tab/>
            </w:r>
            <w:r w:rsidR="00D612AE" w:rsidRPr="00B13349">
              <w:rPr>
                <w:rStyle w:val="Hyperlink"/>
                <w:rFonts w:cs="Times New Roman"/>
                <w:b/>
                <w:noProof/>
                <w:color w:val="000000" w:themeColor="text1"/>
              </w:rPr>
              <w:t>Phân biệt kế toán doanh nghiệp và kế toán Hành chính sự nghiệp</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_Toc82982042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14</w:t>
            </w:r>
            <w:r w:rsidR="00D612AE" w:rsidRPr="00B13349">
              <w:rPr>
                <w:noProof/>
                <w:webHidden/>
                <w:color w:val="000000" w:themeColor="text1"/>
              </w:rPr>
              <w:fldChar w:fldCharType="end"/>
            </w:r>
          </w:hyperlink>
        </w:p>
        <w:p w14:paraId="4AB47D99" w14:textId="77777777" w:rsidR="00D612AE" w:rsidRPr="00B13349" w:rsidRDefault="008250C6">
          <w:pPr>
            <w:pStyle w:val="TOC2"/>
            <w:tabs>
              <w:tab w:val="right" w:leader="dot" w:pos="9350"/>
            </w:tabs>
            <w:rPr>
              <w:rFonts w:asciiTheme="minorHAnsi" w:eastAsiaTheme="minorEastAsia" w:hAnsiTheme="minorHAnsi"/>
              <w:noProof/>
              <w:color w:val="000000" w:themeColor="text1"/>
              <w:sz w:val="22"/>
            </w:rPr>
          </w:pPr>
          <w:hyperlink w:anchor="_Toc82982043" w:history="1">
            <w:r w:rsidR="00D612AE" w:rsidRPr="00B13349">
              <w:rPr>
                <w:rStyle w:val="Hyperlink"/>
                <w:rFonts w:cs="Times New Roman"/>
                <w:noProof/>
                <w:color w:val="000000" w:themeColor="text1"/>
              </w:rPr>
              <w:t>1. Điểm giống nhau giữa HCSN và doanh nghiệp</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_Toc82982043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14</w:t>
            </w:r>
            <w:r w:rsidR="00D612AE" w:rsidRPr="00B13349">
              <w:rPr>
                <w:noProof/>
                <w:webHidden/>
                <w:color w:val="000000" w:themeColor="text1"/>
              </w:rPr>
              <w:fldChar w:fldCharType="end"/>
            </w:r>
          </w:hyperlink>
        </w:p>
        <w:p w14:paraId="094326AF" w14:textId="77777777" w:rsidR="00D612AE" w:rsidRPr="00B13349" w:rsidRDefault="008250C6">
          <w:pPr>
            <w:pStyle w:val="TOC3"/>
            <w:tabs>
              <w:tab w:val="right" w:leader="dot" w:pos="9350"/>
            </w:tabs>
            <w:rPr>
              <w:rFonts w:asciiTheme="minorHAnsi" w:eastAsiaTheme="minorEastAsia" w:hAnsiTheme="minorHAnsi"/>
              <w:noProof/>
              <w:color w:val="000000" w:themeColor="text1"/>
              <w:sz w:val="22"/>
            </w:rPr>
          </w:pPr>
          <w:hyperlink w:anchor="_Toc82982044" w:history="1">
            <w:r w:rsidR="00D612AE" w:rsidRPr="00B13349">
              <w:rPr>
                <w:rStyle w:val="Hyperlink"/>
                <w:rFonts w:cs="Times New Roman"/>
                <w:noProof/>
                <w:color w:val="000000" w:themeColor="text1"/>
              </w:rPr>
              <w:t>2. Điểm khác nhau giữa HCSN và kế toán doanh nghiệp</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_Toc82982044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14</w:t>
            </w:r>
            <w:r w:rsidR="00D612AE" w:rsidRPr="00B13349">
              <w:rPr>
                <w:noProof/>
                <w:webHidden/>
                <w:color w:val="000000" w:themeColor="text1"/>
              </w:rPr>
              <w:fldChar w:fldCharType="end"/>
            </w:r>
          </w:hyperlink>
        </w:p>
        <w:p w14:paraId="702FC1B7" w14:textId="77777777" w:rsidR="00D612AE" w:rsidRPr="00B13349" w:rsidRDefault="008250C6">
          <w:pPr>
            <w:pStyle w:val="TOC2"/>
            <w:tabs>
              <w:tab w:val="left" w:pos="880"/>
              <w:tab w:val="right" w:leader="dot" w:pos="9350"/>
            </w:tabs>
            <w:rPr>
              <w:rFonts w:asciiTheme="minorHAnsi" w:eastAsiaTheme="minorEastAsia" w:hAnsiTheme="minorHAnsi"/>
              <w:noProof/>
              <w:color w:val="000000" w:themeColor="text1"/>
              <w:sz w:val="22"/>
            </w:rPr>
          </w:pPr>
          <w:hyperlink w:anchor="_Toc82982045" w:history="1">
            <w:r w:rsidR="00D612AE" w:rsidRPr="00B13349">
              <w:rPr>
                <w:rStyle w:val="Hyperlink"/>
                <w:rFonts w:cs="Times New Roman"/>
                <w:b/>
                <w:bCs/>
                <w:noProof/>
                <w:color w:val="000000" w:themeColor="text1"/>
              </w:rPr>
              <w:t>11.</w:t>
            </w:r>
            <w:r w:rsidR="00D612AE" w:rsidRPr="00B13349">
              <w:rPr>
                <w:rFonts w:asciiTheme="minorHAnsi" w:eastAsiaTheme="minorEastAsia" w:hAnsiTheme="minorHAnsi"/>
                <w:noProof/>
                <w:color w:val="000000" w:themeColor="text1"/>
                <w:sz w:val="22"/>
              </w:rPr>
              <w:tab/>
            </w:r>
            <w:r w:rsidR="00D612AE" w:rsidRPr="00B13349">
              <w:rPr>
                <w:rStyle w:val="Hyperlink"/>
                <w:rFonts w:cs="Times New Roman"/>
                <w:b/>
                <w:bCs/>
                <w:noProof/>
                <w:color w:val="000000" w:themeColor="text1"/>
              </w:rPr>
              <w:t>Nguyên tắc, yêu cầu lập báo cáo quyết toán ngân sách nhà nước.</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_Toc82982045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16</w:t>
            </w:r>
            <w:r w:rsidR="00D612AE" w:rsidRPr="00B13349">
              <w:rPr>
                <w:noProof/>
                <w:webHidden/>
                <w:color w:val="000000" w:themeColor="text1"/>
              </w:rPr>
              <w:fldChar w:fldCharType="end"/>
            </w:r>
          </w:hyperlink>
        </w:p>
        <w:p w14:paraId="732787E2" w14:textId="77777777" w:rsidR="00D612AE" w:rsidRPr="00B13349" w:rsidRDefault="008250C6">
          <w:pPr>
            <w:pStyle w:val="TOC2"/>
            <w:tabs>
              <w:tab w:val="left" w:pos="880"/>
              <w:tab w:val="right" w:leader="dot" w:pos="9350"/>
            </w:tabs>
            <w:rPr>
              <w:rFonts w:asciiTheme="minorHAnsi" w:eastAsiaTheme="minorEastAsia" w:hAnsiTheme="minorHAnsi"/>
              <w:noProof/>
              <w:color w:val="000000" w:themeColor="text1"/>
              <w:sz w:val="22"/>
            </w:rPr>
          </w:pPr>
          <w:hyperlink w:anchor="_Toc82982046" w:history="1">
            <w:r w:rsidR="00D612AE" w:rsidRPr="00B13349">
              <w:rPr>
                <w:rStyle w:val="Hyperlink"/>
                <w:rFonts w:cs="Times New Roman"/>
                <w:b/>
                <w:bCs/>
                <w:noProof/>
                <w:color w:val="000000" w:themeColor="text1"/>
              </w:rPr>
              <w:t>12.</w:t>
            </w:r>
            <w:r w:rsidR="00D612AE" w:rsidRPr="00B13349">
              <w:rPr>
                <w:rFonts w:asciiTheme="minorHAnsi" w:eastAsiaTheme="minorEastAsia" w:hAnsiTheme="minorHAnsi"/>
                <w:noProof/>
                <w:color w:val="000000" w:themeColor="text1"/>
                <w:sz w:val="22"/>
              </w:rPr>
              <w:tab/>
            </w:r>
            <w:r w:rsidR="00D612AE" w:rsidRPr="00B13349">
              <w:rPr>
                <w:rStyle w:val="Hyperlink"/>
                <w:rFonts w:cs="Times New Roman"/>
                <w:b/>
                <w:bCs/>
                <w:noProof/>
                <w:color w:val="000000" w:themeColor="text1"/>
              </w:rPr>
              <w:t xml:space="preserve">Trình bày nguyên tác, yếu cầu lập báo cáo tài chính trong đơn vị hành chính, </w:t>
            </w:r>
            <w:r w:rsidR="00D612AE" w:rsidRPr="00B13349">
              <w:rPr>
                <w:rStyle w:val="Hyperlink"/>
                <w:rFonts w:cs="Times New Roman"/>
                <w:b/>
                <w:noProof/>
                <w:color w:val="000000" w:themeColor="text1"/>
              </w:rPr>
              <w:t>sự nghiệp</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_Toc82982046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17</w:t>
            </w:r>
            <w:r w:rsidR="00D612AE" w:rsidRPr="00B13349">
              <w:rPr>
                <w:noProof/>
                <w:webHidden/>
                <w:color w:val="000000" w:themeColor="text1"/>
              </w:rPr>
              <w:fldChar w:fldCharType="end"/>
            </w:r>
          </w:hyperlink>
        </w:p>
        <w:p w14:paraId="4E94D36D" w14:textId="77777777" w:rsidR="00D612AE" w:rsidRPr="00B13349" w:rsidRDefault="008250C6">
          <w:pPr>
            <w:pStyle w:val="TOC2"/>
            <w:tabs>
              <w:tab w:val="left" w:pos="880"/>
              <w:tab w:val="right" w:leader="dot" w:pos="9350"/>
            </w:tabs>
            <w:rPr>
              <w:rFonts w:asciiTheme="minorHAnsi" w:eastAsiaTheme="minorEastAsia" w:hAnsiTheme="minorHAnsi"/>
              <w:noProof/>
              <w:color w:val="000000" w:themeColor="text1"/>
              <w:sz w:val="22"/>
            </w:rPr>
          </w:pPr>
          <w:hyperlink w:anchor="_Toc82982047" w:history="1">
            <w:r w:rsidR="00D612AE" w:rsidRPr="00B13349">
              <w:rPr>
                <w:rStyle w:val="Hyperlink"/>
                <w:rFonts w:cs="Times New Roman"/>
                <w:b/>
                <w:bCs/>
                <w:noProof/>
                <w:color w:val="000000" w:themeColor="text1"/>
              </w:rPr>
              <w:t>13.</w:t>
            </w:r>
            <w:r w:rsidR="00D612AE" w:rsidRPr="00B13349">
              <w:rPr>
                <w:rFonts w:asciiTheme="minorHAnsi" w:eastAsiaTheme="minorEastAsia" w:hAnsiTheme="minorHAnsi"/>
                <w:noProof/>
                <w:color w:val="000000" w:themeColor="text1"/>
                <w:sz w:val="22"/>
              </w:rPr>
              <w:tab/>
            </w:r>
            <w:r w:rsidR="00D612AE" w:rsidRPr="00B13349">
              <w:rPr>
                <w:rStyle w:val="Hyperlink"/>
                <w:rFonts w:cs="Times New Roman"/>
                <w:b/>
                <w:bCs/>
                <w:noProof/>
                <w:color w:val="000000" w:themeColor="text1"/>
              </w:rPr>
              <w:t>Kết dư ngân sách là gì? Quỹ dự trữ tài chính được lập một phần từ kết dư ngân sách được sử dụng trong các trường hợp nào?</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_Toc82982047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18</w:t>
            </w:r>
            <w:r w:rsidR="00D612AE" w:rsidRPr="00B13349">
              <w:rPr>
                <w:noProof/>
                <w:webHidden/>
                <w:color w:val="000000" w:themeColor="text1"/>
              </w:rPr>
              <w:fldChar w:fldCharType="end"/>
            </w:r>
          </w:hyperlink>
        </w:p>
        <w:p w14:paraId="3E7FCCD9" w14:textId="77777777" w:rsidR="00D612AE" w:rsidRPr="00B13349" w:rsidRDefault="008250C6">
          <w:pPr>
            <w:pStyle w:val="TOC2"/>
            <w:tabs>
              <w:tab w:val="left" w:pos="880"/>
              <w:tab w:val="right" w:leader="dot" w:pos="9350"/>
            </w:tabs>
            <w:rPr>
              <w:rFonts w:asciiTheme="minorHAnsi" w:eastAsiaTheme="minorEastAsia" w:hAnsiTheme="minorHAnsi"/>
              <w:noProof/>
              <w:color w:val="000000" w:themeColor="text1"/>
              <w:sz w:val="22"/>
            </w:rPr>
          </w:pPr>
          <w:hyperlink w:anchor="_Toc82982048" w:history="1">
            <w:r w:rsidR="00D612AE" w:rsidRPr="00B13349">
              <w:rPr>
                <w:rStyle w:val="Hyperlink"/>
                <w:rFonts w:cs="Times New Roman"/>
                <w:b/>
                <w:bCs/>
                <w:noProof/>
                <w:color w:val="000000" w:themeColor="text1"/>
              </w:rPr>
              <w:t>14.</w:t>
            </w:r>
            <w:r w:rsidR="00D612AE" w:rsidRPr="00B13349">
              <w:rPr>
                <w:rFonts w:asciiTheme="minorHAnsi" w:eastAsiaTheme="minorEastAsia" w:hAnsiTheme="minorHAnsi"/>
                <w:noProof/>
                <w:color w:val="000000" w:themeColor="text1"/>
                <w:sz w:val="22"/>
              </w:rPr>
              <w:tab/>
            </w:r>
            <w:r w:rsidR="00D612AE" w:rsidRPr="00B13349">
              <w:rPr>
                <w:rStyle w:val="Hyperlink"/>
                <w:rFonts w:eastAsia="Times New Roman" w:cs="Times New Roman"/>
                <w:b/>
                <w:noProof/>
                <w:color w:val="000000" w:themeColor="text1"/>
              </w:rPr>
              <w:t>Số kiểm tra dự toán thu, chi ngân sách là gì? Điều kiện thực hiện thu, chi  ngân sách nhà nước như thế nào?</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_Toc82982048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18</w:t>
            </w:r>
            <w:r w:rsidR="00D612AE" w:rsidRPr="00B13349">
              <w:rPr>
                <w:noProof/>
                <w:webHidden/>
                <w:color w:val="000000" w:themeColor="text1"/>
              </w:rPr>
              <w:fldChar w:fldCharType="end"/>
            </w:r>
          </w:hyperlink>
        </w:p>
        <w:p w14:paraId="47E268EA" w14:textId="77777777" w:rsidR="00D612AE" w:rsidRPr="00B13349" w:rsidRDefault="008250C6">
          <w:pPr>
            <w:pStyle w:val="TOC2"/>
            <w:tabs>
              <w:tab w:val="left" w:pos="880"/>
              <w:tab w:val="right" w:leader="dot" w:pos="9350"/>
            </w:tabs>
            <w:rPr>
              <w:rFonts w:asciiTheme="minorHAnsi" w:eastAsiaTheme="minorEastAsia" w:hAnsiTheme="minorHAnsi"/>
              <w:noProof/>
              <w:color w:val="000000" w:themeColor="text1"/>
              <w:sz w:val="22"/>
            </w:rPr>
          </w:pPr>
          <w:hyperlink w:anchor="_Toc82982049" w:history="1">
            <w:r w:rsidR="00D612AE" w:rsidRPr="00B13349">
              <w:rPr>
                <w:rStyle w:val="Hyperlink"/>
                <w:rFonts w:cs="Times New Roman"/>
                <w:b/>
                <w:bCs/>
                <w:noProof/>
                <w:color w:val="000000" w:themeColor="text1"/>
              </w:rPr>
              <w:t>15.</w:t>
            </w:r>
            <w:r w:rsidR="00D612AE" w:rsidRPr="00B13349">
              <w:rPr>
                <w:rFonts w:asciiTheme="minorHAnsi" w:eastAsiaTheme="minorEastAsia" w:hAnsiTheme="minorHAnsi"/>
                <w:noProof/>
                <w:color w:val="000000" w:themeColor="text1"/>
                <w:sz w:val="22"/>
              </w:rPr>
              <w:tab/>
            </w:r>
            <w:r w:rsidR="00D612AE" w:rsidRPr="00B13349">
              <w:rPr>
                <w:rStyle w:val="Hyperlink"/>
                <w:rFonts w:cs="Times New Roman"/>
                <w:b/>
                <w:bCs/>
                <w:noProof/>
                <w:color w:val="000000" w:themeColor="text1"/>
              </w:rPr>
              <w:t>Vay bù đắp bội chi ngân sách nhà nước được sử dụng như thế nào? Bội chi ngân sách được bù bắp từ những nguồn nào?</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_Toc82982049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19</w:t>
            </w:r>
            <w:r w:rsidR="00D612AE" w:rsidRPr="00B13349">
              <w:rPr>
                <w:noProof/>
                <w:webHidden/>
                <w:color w:val="000000" w:themeColor="text1"/>
              </w:rPr>
              <w:fldChar w:fldCharType="end"/>
            </w:r>
          </w:hyperlink>
        </w:p>
        <w:p w14:paraId="53DFA8CE" w14:textId="77777777" w:rsidR="00D612AE" w:rsidRPr="00B13349" w:rsidRDefault="008250C6">
          <w:pPr>
            <w:pStyle w:val="TOC2"/>
            <w:tabs>
              <w:tab w:val="left" w:pos="660"/>
              <w:tab w:val="right" w:leader="dot" w:pos="9350"/>
            </w:tabs>
            <w:rPr>
              <w:rFonts w:asciiTheme="minorHAnsi" w:eastAsiaTheme="minorEastAsia" w:hAnsiTheme="minorHAnsi"/>
              <w:noProof/>
              <w:color w:val="000000" w:themeColor="text1"/>
              <w:sz w:val="22"/>
            </w:rPr>
          </w:pPr>
          <w:hyperlink w:anchor="_Toc82982050" w:history="1">
            <w:r w:rsidR="00D612AE" w:rsidRPr="00B13349">
              <w:rPr>
                <w:rStyle w:val="Hyperlink"/>
                <w:rFonts w:ascii="Wingdings" w:hAnsi="Wingdings" w:cs="Times New Roman"/>
                <w:noProof/>
                <w:color w:val="000000" w:themeColor="text1"/>
              </w:rPr>
              <w:t></w:t>
            </w:r>
            <w:r w:rsidR="00D612AE" w:rsidRPr="00B13349">
              <w:rPr>
                <w:rFonts w:asciiTheme="minorHAnsi" w:eastAsiaTheme="minorEastAsia" w:hAnsiTheme="minorHAnsi"/>
                <w:noProof/>
                <w:color w:val="000000" w:themeColor="text1"/>
                <w:sz w:val="22"/>
              </w:rPr>
              <w:tab/>
            </w:r>
            <w:r w:rsidR="00D612AE" w:rsidRPr="00B13349">
              <w:rPr>
                <w:rStyle w:val="Hyperlink"/>
                <w:rFonts w:cs="Times New Roman"/>
                <w:noProof/>
                <w:color w:val="000000" w:themeColor="text1"/>
              </w:rPr>
              <w:t>Bội chi ngân sách địa phương:</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_Toc82982050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20</w:t>
            </w:r>
            <w:r w:rsidR="00D612AE" w:rsidRPr="00B13349">
              <w:rPr>
                <w:noProof/>
                <w:webHidden/>
                <w:color w:val="000000" w:themeColor="text1"/>
              </w:rPr>
              <w:fldChar w:fldCharType="end"/>
            </w:r>
          </w:hyperlink>
        </w:p>
        <w:p w14:paraId="465BD1D5" w14:textId="77777777" w:rsidR="00D612AE" w:rsidRPr="00B13349" w:rsidRDefault="008250C6">
          <w:pPr>
            <w:pStyle w:val="TOC2"/>
            <w:tabs>
              <w:tab w:val="left" w:pos="880"/>
              <w:tab w:val="right" w:leader="dot" w:pos="9350"/>
            </w:tabs>
            <w:rPr>
              <w:rFonts w:asciiTheme="minorHAnsi" w:eastAsiaTheme="minorEastAsia" w:hAnsiTheme="minorHAnsi"/>
              <w:noProof/>
              <w:color w:val="000000" w:themeColor="text1"/>
              <w:sz w:val="22"/>
            </w:rPr>
          </w:pPr>
          <w:hyperlink w:anchor="_Toc82982051" w:history="1">
            <w:r w:rsidR="00D612AE" w:rsidRPr="00B13349">
              <w:rPr>
                <w:rStyle w:val="Hyperlink"/>
                <w:rFonts w:eastAsia="Times New Roman" w:cs="Times New Roman"/>
                <w:b/>
                <w:bCs/>
                <w:noProof/>
                <w:color w:val="000000" w:themeColor="text1"/>
              </w:rPr>
              <w:t>16.</w:t>
            </w:r>
            <w:r w:rsidR="00D612AE" w:rsidRPr="00B13349">
              <w:rPr>
                <w:rFonts w:asciiTheme="minorHAnsi" w:eastAsiaTheme="minorEastAsia" w:hAnsiTheme="minorHAnsi"/>
                <w:noProof/>
                <w:color w:val="000000" w:themeColor="text1"/>
                <w:sz w:val="22"/>
              </w:rPr>
              <w:tab/>
            </w:r>
            <w:r w:rsidR="00D612AE" w:rsidRPr="00B13349">
              <w:rPr>
                <w:rStyle w:val="Hyperlink"/>
                <w:rFonts w:eastAsia="Times New Roman" w:cs="Times New Roman"/>
                <w:b/>
                <w:bCs/>
                <w:noProof/>
                <w:color w:val="000000" w:themeColor="text1"/>
              </w:rPr>
              <w:t>Trình bày các nguyên tắc quản lý ngân sách nhà nước</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_Toc82982051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20</w:t>
            </w:r>
            <w:r w:rsidR="00D612AE" w:rsidRPr="00B13349">
              <w:rPr>
                <w:noProof/>
                <w:webHidden/>
                <w:color w:val="000000" w:themeColor="text1"/>
              </w:rPr>
              <w:fldChar w:fldCharType="end"/>
            </w:r>
          </w:hyperlink>
        </w:p>
        <w:p w14:paraId="4B8DC0E7" w14:textId="77777777" w:rsidR="00D612AE" w:rsidRPr="00B13349" w:rsidRDefault="008250C6">
          <w:pPr>
            <w:pStyle w:val="TOC2"/>
            <w:tabs>
              <w:tab w:val="left" w:pos="880"/>
              <w:tab w:val="right" w:leader="dot" w:pos="9350"/>
            </w:tabs>
            <w:rPr>
              <w:rFonts w:asciiTheme="minorHAnsi" w:eastAsiaTheme="minorEastAsia" w:hAnsiTheme="minorHAnsi"/>
              <w:noProof/>
              <w:color w:val="000000" w:themeColor="text1"/>
              <w:sz w:val="22"/>
            </w:rPr>
          </w:pPr>
          <w:hyperlink w:anchor="_Toc82982052" w:history="1">
            <w:r w:rsidR="00D612AE" w:rsidRPr="00B13349">
              <w:rPr>
                <w:rStyle w:val="Hyperlink"/>
                <w:rFonts w:cs="Times New Roman"/>
                <w:b/>
                <w:bCs/>
                <w:noProof/>
                <w:color w:val="000000" w:themeColor="text1"/>
              </w:rPr>
              <w:t>17.</w:t>
            </w:r>
            <w:r w:rsidR="00D612AE" w:rsidRPr="00B13349">
              <w:rPr>
                <w:rFonts w:asciiTheme="minorHAnsi" w:eastAsiaTheme="minorEastAsia" w:hAnsiTheme="minorHAnsi"/>
                <w:noProof/>
                <w:color w:val="000000" w:themeColor="text1"/>
                <w:sz w:val="22"/>
              </w:rPr>
              <w:tab/>
            </w:r>
            <w:r w:rsidR="00D612AE" w:rsidRPr="00B13349">
              <w:rPr>
                <w:rStyle w:val="Hyperlink"/>
                <w:rFonts w:cs="Times New Roman"/>
                <w:b/>
                <w:bCs/>
                <w:noProof/>
                <w:color w:val="000000" w:themeColor="text1"/>
              </w:rPr>
              <w:t>Trong quản lý nguồn thu, nhiệm vụ chi cấp ngân sách nào giữ vai trò chủ đạo? vì sao? Trong thời kỳ ổn định ngân sách, việc quản lý nguồn thu, nhiệm vụ chi và quan hệ các cấp ngân sách được quy định như thế nào?</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_Toc82982052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21</w:t>
            </w:r>
            <w:r w:rsidR="00D612AE" w:rsidRPr="00B13349">
              <w:rPr>
                <w:noProof/>
                <w:webHidden/>
                <w:color w:val="000000" w:themeColor="text1"/>
              </w:rPr>
              <w:fldChar w:fldCharType="end"/>
            </w:r>
          </w:hyperlink>
        </w:p>
        <w:p w14:paraId="182E46AC" w14:textId="77777777" w:rsidR="00D612AE" w:rsidRPr="00B13349" w:rsidRDefault="008250C6">
          <w:pPr>
            <w:pStyle w:val="TOC2"/>
            <w:tabs>
              <w:tab w:val="left" w:pos="880"/>
              <w:tab w:val="right" w:leader="dot" w:pos="9350"/>
            </w:tabs>
            <w:rPr>
              <w:rFonts w:asciiTheme="minorHAnsi" w:eastAsiaTheme="minorEastAsia" w:hAnsiTheme="minorHAnsi"/>
              <w:noProof/>
              <w:color w:val="000000" w:themeColor="text1"/>
              <w:sz w:val="22"/>
            </w:rPr>
          </w:pPr>
          <w:hyperlink w:anchor="_Toc82982053" w:history="1">
            <w:r w:rsidR="00D612AE" w:rsidRPr="00B13349">
              <w:rPr>
                <w:rStyle w:val="Hyperlink"/>
                <w:rFonts w:cs="Times New Roman"/>
                <w:b/>
                <w:bCs/>
                <w:noProof/>
                <w:color w:val="000000" w:themeColor="text1"/>
              </w:rPr>
              <w:t>18.</w:t>
            </w:r>
            <w:r w:rsidR="00D612AE" w:rsidRPr="00B13349">
              <w:rPr>
                <w:rFonts w:asciiTheme="minorHAnsi" w:eastAsiaTheme="minorEastAsia" w:hAnsiTheme="minorHAnsi"/>
                <w:noProof/>
                <w:color w:val="000000" w:themeColor="text1"/>
                <w:sz w:val="22"/>
              </w:rPr>
              <w:tab/>
            </w:r>
            <w:r w:rsidR="00D612AE" w:rsidRPr="00B13349">
              <w:rPr>
                <w:rStyle w:val="Hyperlink"/>
                <w:rFonts w:cs="Times New Roman"/>
                <w:b/>
                <w:bCs/>
                <w:noProof/>
                <w:color w:val="000000" w:themeColor="text1"/>
              </w:rPr>
              <w:t xml:space="preserve">Theo Luật số 83/2015/QH13 ngày </w:t>
            </w:r>
            <w:r w:rsidR="00D612AE" w:rsidRPr="00B13349">
              <w:rPr>
                <w:rStyle w:val="Hyperlink"/>
                <w:rFonts w:cs="Times New Roman"/>
                <w:b/>
                <w:noProof/>
                <w:color w:val="000000" w:themeColor="text1"/>
              </w:rPr>
              <w:t xml:space="preserve">25/6/2015 </w:t>
            </w:r>
            <w:r w:rsidR="00D612AE" w:rsidRPr="00B13349">
              <w:rPr>
                <w:rStyle w:val="Hyperlink"/>
                <w:rFonts w:cs="Times New Roman"/>
                <w:b/>
                <w:bCs/>
                <w:noProof/>
                <w:color w:val="000000" w:themeColor="text1"/>
              </w:rPr>
              <w:t>Năm ngân sách được quy định là khoảng thời gian nào? Khi lập dự toán ngân sách nhà nước hằng năm căn cứ vào các yếu tố nào?</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_Toc82982053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22</w:t>
            </w:r>
            <w:r w:rsidR="00D612AE" w:rsidRPr="00B13349">
              <w:rPr>
                <w:noProof/>
                <w:webHidden/>
                <w:color w:val="000000" w:themeColor="text1"/>
              </w:rPr>
              <w:fldChar w:fldCharType="end"/>
            </w:r>
          </w:hyperlink>
        </w:p>
        <w:p w14:paraId="4259E56A" w14:textId="77777777" w:rsidR="00D612AE" w:rsidRPr="00B13349" w:rsidRDefault="008250C6">
          <w:pPr>
            <w:pStyle w:val="TOC2"/>
            <w:tabs>
              <w:tab w:val="left" w:pos="880"/>
              <w:tab w:val="right" w:leader="dot" w:pos="9350"/>
            </w:tabs>
            <w:rPr>
              <w:rFonts w:asciiTheme="minorHAnsi" w:eastAsiaTheme="minorEastAsia" w:hAnsiTheme="minorHAnsi"/>
              <w:noProof/>
              <w:color w:val="000000" w:themeColor="text1"/>
              <w:sz w:val="22"/>
            </w:rPr>
          </w:pPr>
          <w:hyperlink w:anchor="_Toc82982054" w:history="1">
            <w:r w:rsidR="00D612AE" w:rsidRPr="00B13349">
              <w:rPr>
                <w:rStyle w:val="Hyperlink"/>
                <w:rFonts w:cs="Times New Roman"/>
                <w:b/>
                <w:bCs/>
                <w:noProof/>
                <w:color w:val="000000" w:themeColor="text1"/>
              </w:rPr>
              <w:t>19.</w:t>
            </w:r>
            <w:r w:rsidR="00D612AE" w:rsidRPr="00B13349">
              <w:rPr>
                <w:rFonts w:asciiTheme="minorHAnsi" w:eastAsiaTheme="minorEastAsia" w:hAnsiTheme="minorHAnsi"/>
                <w:noProof/>
                <w:color w:val="000000" w:themeColor="text1"/>
                <w:sz w:val="22"/>
              </w:rPr>
              <w:tab/>
            </w:r>
            <w:r w:rsidR="00D612AE" w:rsidRPr="00B13349">
              <w:rPr>
                <w:rStyle w:val="Hyperlink"/>
                <w:rFonts w:cs="Times New Roman"/>
                <w:b/>
                <w:bCs/>
                <w:noProof/>
                <w:color w:val="000000" w:themeColor="text1"/>
              </w:rPr>
              <w:t>Vì sao nhà nước khuyến khích các đơn vị sự nghiệp công lập chuyển đổi sang hoạt động theo loại hình doanh nghiệp, loại hình ngoài công lập? Điều kiện, nội dung để đơn vị sự nghiệp công vận dụng cơ chế tài chính như doanh nghiệp là gì?</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_Toc82982054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23</w:t>
            </w:r>
            <w:r w:rsidR="00D612AE" w:rsidRPr="00B13349">
              <w:rPr>
                <w:noProof/>
                <w:webHidden/>
                <w:color w:val="000000" w:themeColor="text1"/>
              </w:rPr>
              <w:fldChar w:fldCharType="end"/>
            </w:r>
          </w:hyperlink>
        </w:p>
        <w:p w14:paraId="0DC2DE71" w14:textId="77777777" w:rsidR="00D612AE" w:rsidRPr="00B13349" w:rsidRDefault="008250C6">
          <w:pPr>
            <w:pStyle w:val="TOC2"/>
            <w:tabs>
              <w:tab w:val="left" w:pos="880"/>
              <w:tab w:val="right" w:leader="dot" w:pos="9350"/>
            </w:tabs>
            <w:rPr>
              <w:rFonts w:asciiTheme="minorHAnsi" w:eastAsiaTheme="minorEastAsia" w:hAnsiTheme="minorHAnsi"/>
              <w:noProof/>
              <w:color w:val="000000" w:themeColor="text1"/>
              <w:sz w:val="22"/>
            </w:rPr>
          </w:pPr>
          <w:hyperlink w:anchor="_Toc82982055" w:history="1">
            <w:r w:rsidR="00D612AE" w:rsidRPr="00B13349">
              <w:rPr>
                <w:rStyle w:val="Hyperlink"/>
                <w:rFonts w:eastAsia="Times New Roman" w:cs="Times New Roman"/>
                <w:b/>
                <w:bCs/>
                <w:noProof/>
                <w:color w:val="000000" w:themeColor="text1"/>
                <w:lang w:val="vi-VN" w:eastAsia="vi-VN"/>
              </w:rPr>
              <w:t>22.</w:t>
            </w:r>
            <w:r w:rsidR="00D612AE" w:rsidRPr="00B13349">
              <w:rPr>
                <w:rFonts w:asciiTheme="minorHAnsi" w:eastAsiaTheme="minorEastAsia" w:hAnsiTheme="minorHAnsi"/>
                <w:noProof/>
                <w:color w:val="000000" w:themeColor="text1"/>
                <w:sz w:val="22"/>
              </w:rPr>
              <w:tab/>
            </w:r>
            <w:r w:rsidR="00D612AE" w:rsidRPr="00B13349">
              <w:rPr>
                <w:rStyle w:val="Hyperlink"/>
                <w:rFonts w:eastAsia="Times New Roman" w:cs="Times New Roman"/>
                <w:b/>
                <w:bCs/>
                <w:noProof/>
                <w:color w:val="000000" w:themeColor="text1"/>
                <w:lang w:eastAsia="vi-VN"/>
              </w:rPr>
              <w:t>Trình bày t</w:t>
            </w:r>
            <w:r w:rsidR="00D612AE" w:rsidRPr="00B13349">
              <w:rPr>
                <w:rStyle w:val="Hyperlink"/>
                <w:rFonts w:eastAsia="Times New Roman" w:cs="Times New Roman"/>
                <w:b/>
                <w:bCs/>
                <w:noProof/>
                <w:color w:val="000000" w:themeColor="text1"/>
                <w:lang w:val="vi-VN" w:eastAsia="vi-VN"/>
              </w:rPr>
              <w:t xml:space="preserve">rình tự, </w:t>
            </w:r>
            <w:r w:rsidR="00D612AE" w:rsidRPr="00B13349">
              <w:rPr>
                <w:rStyle w:val="Hyperlink"/>
                <w:rFonts w:eastAsia="Times New Roman" w:cs="Times New Roman"/>
                <w:b/>
                <w:bCs/>
                <w:noProof/>
                <w:color w:val="000000" w:themeColor="text1"/>
                <w:lang w:eastAsia="vi-VN"/>
              </w:rPr>
              <w:t xml:space="preserve">một số </w:t>
            </w:r>
            <w:r w:rsidR="00D612AE" w:rsidRPr="00B13349">
              <w:rPr>
                <w:rStyle w:val="Hyperlink"/>
                <w:rFonts w:eastAsia="Times New Roman" w:cs="Times New Roman"/>
                <w:b/>
                <w:bCs/>
                <w:noProof/>
                <w:color w:val="000000" w:themeColor="text1"/>
                <w:lang w:val="vi-VN" w:eastAsia="vi-VN"/>
              </w:rPr>
              <w:t>thủ tục xử lý tài sản công khi chuyển mô hình hoạt động của đơn vị sự nghiệp công lập thành doanh nghiệp</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_Toc82982055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26</w:t>
            </w:r>
            <w:r w:rsidR="00D612AE" w:rsidRPr="00B13349">
              <w:rPr>
                <w:noProof/>
                <w:webHidden/>
                <w:color w:val="000000" w:themeColor="text1"/>
              </w:rPr>
              <w:fldChar w:fldCharType="end"/>
            </w:r>
          </w:hyperlink>
        </w:p>
        <w:p w14:paraId="07DC3ABE" w14:textId="77777777" w:rsidR="00D612AE" w:rsidRPr="00B13349" w:rsidRDefault="008250C6">
          <w:pPr>
            <w:pStyle w:val="TOC2"/>
            <w:tabs>
              <w:tab w:val="left" w:pos="880"/>
              <w:tab w:val="right" w:leader="dot" w:pos="9350"/>
            </w:tabs>
            <w:rPr>
              <w:rFonts w:asciiTheme="minorHAnsi" w:eastAsiaTheme="minorEastAsia" w:hAnsiTheme="minorHAnsi"/>
              <w:noProof/>
              <w:color w:val="000000" w:themeColor="text1"/>
              <w:sz w:val="22"/>
            </w:rPr>
          </w:pPr>
          <w:hyperlink w:anchor="_Toc82982056" w:history="1">
            <w:r w:rsidR="00D612AE" w:rsidRPr="00B13349">
              <w:rPr>
                <w:rStyle w:val="Hyperlink"/>
                <w:rFonts w:eastAsia="Times New Roman" w:cs="Times New Roman"/>
                <w:b/>
                <w:bCs/>
                <w:noProof/>
                <w:color w:val="000000" w:themeColor="text1"/>
                <w:lang w:eastAsia="vi-VN"/>
              </w:rPr>
              <w:t>23.</w:t>
            </w:r>
            <w:r w:rsidR="00D612AE" w:rsidRPr="00B13349">
              <w:rPr>
                <w:rFonts w:asciiTheme="minorHAnsi" w:eastAsiaTheme="minorEastAsia" w:hAnsiTheme="minorHAnsi"/>
                <w:noProof/>
                <w:color w:val="000000" w:themeColor="text1"/>
                <w:sz w:val="22"/>
              </w:rPr>
              <w:tab/>
            </w:r>
            <w:r w:rsidR="00D612AE" w:rsidRPr="00B13349">
              <w:rPr>
                <w:rStyle w:val="Hyperlink"/>
                <w:rFonts w:eastAsia="Times New Roman" w:cs="Times New Roman"/>
                <w:b/>
                <w:bCs/>
                <w:noProof/>
                <w:color w:val="000000" w:themeColor="text1"/>
                <w:lang w:eastAsia="vi-VN"/>
              </w:rPr>
              <w:t>Nguyên tắc xác định giá trị tài sản công.</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_Toc82982056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28</w:t>
            </w:r>
            <w:r w:rsidR="00D612AE" w:rsidRPr="00B13349">
              <w:rPr>
                <w:noProof/>
                <w:webHidden/>
                <w:color w:val="000000" w:themeColor="text1"/>
              </w:rPr>
              <w:fldChar w:fldCharType="end"/>
            </w:r>
          </w:hyperlink>
        </w:p>
        <w:p w14:paraId="26C64C83" w14:textId="77777777" w:rsidR="00D612AE" w:rsidRPr="00B13349" w:rsidRDefault="008250C6">
          <w:pPr>
            <w:pStyle w:val="TOC2"/>
            <w:tabs>
              <w:tab w:val="left" w:pos="880"/>
              <w:tab w:val="right" w:leader="dot" w:pos="9350"/>
            </w:tabs>
            <w:rPr>
              <w:rFonts w:asciiTheme="minorHAnsi" w:eastAsiaTheme="minorEastAsia" w:hAnsiTheme="minorHAnsi"/>
              <w:noProof/>
              <w:color w:val="000000" w:themeColor="text1"/>
              <w:sz w:val="22"/>
            </w:rPr>
          </w:pPr>
          <w:hyperlink w:anchor="_Toc82982057" w:history="1">
            <w:r w:rsidR="00D612AE" w:rsidRPr="00B13349">
              <w:rPr>
                <w:rStyle w:val="Hyperlink"/>
                <w:rFonts w:cs="Times New Roman"/>
                <w:b/>
                <w:bCs/>
                <w:noProof/>
                <w:color w:val="000000" w:themeColor="text1"/>
              </w:rPr>
              <w:t>24.</w:t>
            </w:r>
            <w:r w:rsidR="00D612AE" w:rsidRPr="00B13349">
              <w:rPr>
                <w:rFonts w:asciiTheme="minorHAnsi" w:eastAsiaTheme="minorEastAsia" w:hAnsiTheme="minorHAnsi"/>
                <w:noProof/>
                <w:color w:val="000000" w:themeColor="text1"/>
                <w:sz w:val="22"/>
              </w:rPr>
              <w:tab/>
            </w:r>
            <w:r w:rsidR="00D612AE" w:rsidRPr="00B13349">
              <w:rPr>
                <w:rStyle w:val="Hyperlink"/>
                <w:rFonts w:cs="Times New Roman"/>
                <w:b/>
                <w:bCs/>
                <w:noProof/>
                <w:color w:val="000000" w:themeColor="text1"/>
              </w:rPr>
              <w:t>Đầu tư theo hình thức đối tác công tư là gì? Trình tự, thủ tục quyết định sử dụng tài sản công để tham gia dự án đầu tư theo hình thức đối tác công – tư.</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_Toc82982057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28</w:t>
            </w:r>
            <w:r w:rsidR="00D612AE" w:rsidRPr="00B13349">
              <w:rPr>
                <w:noProof/>
                <w:webHidden/>
                <w:color w:val="000000" w:themeColor="text1"/>
              </w:rPr>
              <w:fldChar w:fldCharType="end"/>
            </w:r>
          </w:hyperlink>
        </w:p>
        <w:p w14:paraId="20720DFD" w14:textId="77777777" w:rsidR="00D612AE" w:rsidRPr="00B13349" w:rsidRDefault="008250C6">
          <w:pPr>
            <w:pStyle w:val="TOC2"/>
            <w:tabs>
              <w:tab w:val="left" w:pos="880"/>
              <w:tab w:val="right" w:leader="dot" w:pos="9350"/>
            </w:tabs>
            <w:rPr>
              <w:rFonts w:asciiTheme="minorHAnsi" w:eastAsiaTheme="minorEastAsia" w:hAnsiTheme="minorHAnsi"/>
              <w:noProof/>
              <w:color w:val="000000" w:themeColor="text1"/>
              <w:sz w:val="22"/>
            </w:rPr>
          </w:pPr>
          <w:hyperlink w:anchor="_Toc82982058" w:history="1">
            <w:r w:rsidR="00D612AE" w:rsidRPr="00B13349">
              <w:rPr>
                <w:rStyle w:val="Hyperlink"/>
                <w:rFonts w:cs="Times New Roman"/>
                <w:b/>
                <w:bCs/>
                <w:noProof/>
                <w:color w:val="000000" w:themeColor="text1"/>
              </w:rPr>
              <w:t>25.</w:t>
            </w:r>
            <w:r w:rsidR="00D612AE" w:rsidRPr="00B13349">
              <w:rPr>
                <w:rFonts w:asciiTheme="minorHAnsi" w:eastAsiaTheme="minorEastAsia" w:hAnsiTheme="minorHAnsi"/>
                <w:noProof/>
                <w:color w:val="000000" w:themeColor="text1"/>
                <w:sz w:val="22"/>
              </w:rPr>
              <w:tab/>
            </w:r>
            <w:r w:rsidR="00D612AE" w:rsidRPr="00B13349">
              <w:rPr>
                <w:rStyle w:val="Hyperlink"/>
                <w:rFonts w:cs="Times New Roman"/>
                <w:b/>
                <w:bCs/>
                <w:noProof/>
                <w:color w:val="000000" w:themeColor="text1"/>
              </w:rPr>
              <w:t>Số tiền thu được từ việc xử lý tài sản công tại cơ quan nhà nước được quản lý và sử dụng như thế nào?</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_Toc82982058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29</w:t>
            </w:r>
            <w:r w:rsidR="00D612AE" w:rsidRPr="00B13349">
              <w:rPr>
                <w:noProof/>
                <w:webHidden/>
                <w:color w:val="000000" w:themeColor="text1"/>
              </w:rPr>
              <w:fldChar w:fldCharType="end"/>
            </w:r>
          </w:hyperlink>
        </w:p>
        <w:p w14:paraId="528F78ED" w14:textId="77777777" w:rsidR="00D612AE" w:rsidRPr="00B13349" w:rsidRDefault="008250C6">
          <w:pPr>
            <w:pStyle w:val="TOC2"/>
            <w:tabs>
              <w:tab w:val="left" w:pos="880"/>
              <w:tab w:val="right" w:leader="dot" w:pos="9350"/>
            </w:tabs>
            <w:rPr>
              <w:rFonts w:asciiTheme="minorHAnsi" w:eastAsiaTheme="minorEastAsia" w:hAnsiTheme="minorHAnsi"/>
              <w:noProof/>
              <w:color w:val="000000" w:themeColor="text1"/>
              <w:sz w:val="22"/>
            </w:rPr>
          </w:pPr>
          <w:hyperlink w:anchor="_Toc82982059" w:history="1">
            <w:r w:rsidR="00D612AE" w:rsidRPr="00B13349">
              <w:rPr>
                <w:rStyle w:val="Hyperlink"/>
                <w:rFonts w:cs="Times New Roman"/>
                <w:b/>
                <w:bCs/>
                <w:noProof/>
                <w:color w:val="000000" w:themeColor="text1"/>
              </w:rPr>
              <w:t>26.</w:t>
            </w:r>
            <w:r w:rsidR="00D612AE" w:rsidRPr="00B13349">
              <w:rPr>
                <w:rFonts w:asciiTheme="minorHAnsi" w:eastAsiaTheme="minorEastAsia" w:hAnsiTheme="minorHAnsi"/>
                <w:noProof/>
                <w:color w:val="000000" w:themeColor="text1"/>
                <w:sz w:val="22"/>
              </w:rPr>
              <w:tab/>
            </w:r>
            <w:r w:rsidR="00D612AE" w:rsidRPr="00B13349">
              <w:rPr>
                <w:rStyle w:val="Hyperlink"/>
                <w:rFonts w:cs="Times New Roman"/>
                <w:b/>
                <w:bCs/>
                <w:noProof/>
                <w:color w:val="000000" w:themeColor="text1"/>
              </w:rPr>
              <w:t>Trình bày một số yêu cầu khi sử dụng tài sản công vào mục đích kinh doanh, cho thuê, liên doanh, liên kết.</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_Toc82982059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30</w:t>
            </w:r>
            <w:r w:rsidR="00D612AE" w:rsidRPr="00B13349">
              <w:rPr>
                <w:noProof/>
                <w:webHidden/>
                <w:color w:val="000000" w:themeColor="text1"/>
              </w:rPr>
              <w:fldChar w:fldCharType="end"/>
            </w:r>
          </w:hyperlink>
        </w:p>
        <w:p w14:paraId="651F0A04" w14:textId="77777777" w:rsidR="00D612AE" w:rsidRPr="00B13349" w:rsidRDefault="008250C6">
          <w:pPr>
            <w:pStyle w:val="TOC1"/>
            <w:tabs>
              <w:tab w:val="left" w:pos="660"/>
              <w:tab w:val="right" w:leader="dot" w:pos="9350"/>
            </w:tabs>
            <w:rPr>
              <w:noProof/>
              <w:color w:val="000000" w:themeColor="text1"/>
            </w:rPr>
          </w:pPr>
          <w:hyperlink w:anchor="_Toc82982060" w:history="1">
            <w:r w:rsidR="00D612AE" w:rsidRPr="00B13349">
              <w:rPr>
                <w:rStyle w:val="Hyperlink"/>
                <w:rFonts w:cs="Times New Roman"/>
                <w:b/>
                <w:bCs/>
                <w:noProof/>
                <w:color w:val="000000" w:themeColor="text1"/>
              </w:rPr>
              <w:t>27.</w:t>
            </w:r>
            <w:r w:rsidR="00D612AE" w:rsidRPr="00B13349">
              <w:rPr>
                <w:noProof/>
                <w:color w:val="000000" w:themeColor="text1"/>
              </w:rPr>
              <w:tab/>
            </w:r>
            <w:r w:rsidR="00D612AE" w:rsidRPr="00B13349">
              <w:rPr>
                <w:rStyle w:val="Hyperlink"/>
                <w:rFonts w:cs="Times New Roman"/>
                <w:b/>
                <w:noProof/>
                <w:color w:val="000000" w:themeColor="text1"/>
              </w:rPr>
              <w:t>Theo quy định tại Nghị định số 16/2015/NĐ- CP của Chính phủ, đối với đơn vị sự nghiệp công tự bảo đảm một phần chi thường xuyên  sử dụng nguồn tài chính và phân phối kết quả tài chính trong năm như thế nào? Nguồn thu phí theo pháp luật về phí, lệ phí được để lại chi cho những nội dung gì?</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_Toc82982060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31</w:t>
            </w:r>
            <w:r w:rsidR="00D612AE" w:rsidRPr="00B13349">
              <w:rPr>
                <w:noProof/>
                <w:webHidden/>
                <w:color w:val="000000" w:themeColor="text1"/>
              </w:rPr>
              <w:fldChar w:fldCharType="end"/>
            </w:r>
          </w:hyperlink>
        </w:p>
        <w:p w14:paraId="72D02732" w14:textId="790E85FD" w:rsidR="00D612AE" w:rsidRPr="00B13349" w:rsidRDefault="008250C6">
          <w:pPr>
            <w:pStyle w:val="TOC1"/>
            <w:tabs>
              <w:tab w:val="left" w:pos="660"/>
              <w:tab w:val="right" w:leader="dot" w:pos="9350"/>
            </w:tabs>
            <w:rPr>
              <w:noProof/>
              <w:color w:val="000000" w:themeColor="text1"/>
            </w:rPr>
          </w:pPr>
          <w:hyperlink w:anchor="_Toc82982061" w:history="1">
            <w:r w:rsidR="00D612AE" w:rsidRPr="00B13349">
              <w:rPr>
                <w:rStyle w:val="Hyperlink"/>
                <w:rFonts w:cs="Times New Roman"/>
                <w:b/>
                <w:bCs/>
                <w:noProof/>
                <w:color w:val="000000" w:themeColor="text1"/>
              </w:rPr>
              <w:t>28.</w:t>
            </w:r>
            <w:r w:rsidR="00D612AE" w:rsidRPr="00B13349">
              <w:rPr>
                <w:noProof/>
                <w:color w:val="000000" w:themeColor="text1"/>
              </w:rPr>
              <w:tab/>
            </w:r>
            <w:r w:rsidR="00D612AE" w:rsidRPr="00B13349">
              <w:rPr>
                <w:rStyle w:val="Hyperlink"/>
                <w:rFonts w:cs="Times New Roman"/>
                <w:b/>
                <w:noProof/>
                <w:color w:val="000000" w:themeColor="text1"/>
              </w:rPr>
              <w:t>Nêu quy định về Tự chủ tài chính đối với đơn vị sự nghiệp công do Nhà nước bảo đảm chi thường xuyên (theo chức năng, nhiệm vụ được cấp có thẩm quyền giao, không có nguồn thu hoặc nguồn thu thấp) theo quy định tại Nghị định số 16/2015/NĐ- CP của Chính phủ</w:t>
            </w:r>
            <w:r w:rsidR="00D612AE" w:rsidRPr="00B13349">
              <w:rPr>
                <w:noProof/>
                <w:webHidden/>
                <w:color w:val="000000" w:themeColor="text1"/>
              </w:rPr>
              <w:tab/>
            </w:r>
            <w:r w:rsidR="00EF3C7C"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_Toc82982061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33</w:t>
            </w:r>
            <w:r w:rsidR="00D612AE" w:rsidRPr="00B13349">
              <w:rPr>
                <w:noProof/>
                <w:webHidden/>
                <w:color w:val="000000" w:themeColor="text1"/>
              </w:rPr>
              <w:fldChar w:fldCharType="end"/>
            </w:r>
          </w:hyperlink>
        </w:p>
        <w:p w14:paraId="367CB103" w14:textId="77777777" w:rsidR="00D612AE" w:rsidRPr="00B13349" w:rsidRDefault="008250C6">
          <w:pPr>
            <w:pStyle w:val="TOC1"/>
            <w:tabs>
              <w:tab w:val="right" w:leader="dot" w:pos="9350"/>
            </w:tabs>
            <w:rPr>
              <w:noProof/>
              <w:color w:val="000000" w:themeColor="text1"/>
            </w:rPr>
          </w:pPr>
          <w:hyperlink w:anchor="_Toc82982062" w:history="1">
            <w:r w:rsidR="00D612AE" w:rsidRPr="00B13349">
              <w:rPr>
                <w:rStyle w:val="Hyperlink"/>
                <w:rFonts w:cs="Times New Roman"/>
                <w:b/>
                <w:noProof/>
                <w:color w:val="000000" w:themeColor="text1"/>
              </w:rPr>
              <w:t>29. Hãy nêu những quy định về tự chủ tài chính đối với đơn vị sự nghiệp công tự đảm bảo chi thường xuyên theo quy định tại Nghị định số 16/2015/NĐ-CP ngày 14/02/2015 của Chính phủ quy định cơ chế tự chủ của đơn vị sự nghiệp công lập? Nguồn thu phí theo pháp luật về phí, lệ phí được để lại chi cho những nội dung gì?</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_Toc82982062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34</w:t>
            </w:r>
            <w:r w:rsidR="00D612AE" w:rsidRPr="00B13349">
              <w:rPr>
                <w:noProof/>
                <w:webHidden/>
                <w:color w:val="000000" w:themeColor="text1"/>
              </w:rPr>
              <w:fldChar w:fldCharType="end"/>
            </w:r>
          </w:hyperlink>
        </w:p>
        <w:p w14:paraId="689F7FB4" w14:textId="77777777" w:rsidR="00D612AE" w:rsidRPr="00B13349" w:rsidRDefault="008250C6">
          <w:pPr>
            <w:pStyle w:val="TOC1"/>
            <w:tabs>
              <w:tab w:val="right" w:leader="dot" w:pos="9350"/>
            </w:tabs>
            <w:rPr>
              <w:noProof/>
              <w:color w:val="000000" w:themeColor="text1"/>
            </w:rPr>
          </w:pPr>
          <w:hyperlink w:anchor="_Toc82982063" w:history="1">
            <w:r w:rsidR="00D612AE" w:rsidRPr="00B13349">
              <w:rPr>
                <w:rStyle w:val="Hyperlink"/>
                <w:rFonts w:cs="Times New Roman"/>
                <w:b/>
                <w:noProof/>
                <w:color w:val="000000" w:themeColor="text1"/>
              </w:rPr>
              <w:t>30. Nêu các hành vi bị nghiêm cấm trong quản lý, sử dụng tài sản công theo quy định tại Luật số 15/2017/QH14 ngày 21/6/2017 của Quốc hội? Nêu quy định về xử lý vi phạm pháp luật về quản lý, sử dụng tài sản công.</w:t>
            </w:r>
            <w:r w:rsidR="00D612AE" w:rsidRPr="00B13349">
              <w:rPr>
                <w:noProof/>
                <w:webHidden/>
                <w:color w:val="000000" w:themeColor="text1"/>
              </w:rPr>
              <w:tab/>
            </w:r>
            <w:r w:rsidR="00D612AE" w:rsidRPr="00B13349">
              <w:rPr>
                <w:noProof/>
                <w:webHidden/>
                <w:color w:val="000000" w:themeColor="text1"/>
              </w:rPr>
              <w:fldChar w:fldCharType="begin"/>
            </w:r>
            <w:r w:rsidR="00D612AE" w:rsidRPr="00B13349">
              <w:rPr>
                <w:noProof/>
                <w:webHidden/>
                <w:color w:val="000000" w:themeColor="text1"/>
              </w:rPr>
              <w:instrText xml:space="preserve"> PAGEREF _Toc82982063 \h </w:instrText>
            </w:r>
            <w:r w:rsidR="00D612AE" w:rsidRPr="00B13349">
              <w:rPr>
                <w:noProof/>
                <w:webHidden/>
                <w:color w:val="000000" w:themeColor="text1"/>
              </w:rPr>
            </w:r>
            <w:r w:rsidR="00D612AE" w:rsidRPr="00B13349">
              <w:rPr>
                <w:noProof/>
                <w:webHidden/>
                <w:color w:val="000000" w:themeColor="text1"/>
              </w:rPr>
              <w:fldChar w:fldCharType="separate"/>
            </w:r>
            <w:r w:rsidR="00CA74D5">
              <w:rPr>
                <w:noProof/>
                <w:webHidden/>
                <w:color w:val="000000" w:themeColor="text1"/>
              </w:rPr>
              <w:t>35</w:t>
            </w:r>
            <w:r w:rsidR="00D612AE" w:rsidRPr="00B13349">
              <w:rPr>
                <w:noProof/>
                <w:webHidden/>
                <w:color w:val="000000" w:themeColor="text1"/>
              </w:rPr>
              <w:fldChar w:fldCharType="end"/>
            </w:r>
          </w:hyperlink>
        </w:p>
        <w:p w14:paraId="685BB94D" w14:textId="7F44F54F" w:rsidR="00E2444F" w:rsidRPr="00B13349" w:rsidRDefault="00E2444F" w:rsidP="00D612AE">
          <w:pPr>
            <w:tabs>
              <w:tab w:val="left" w:pos="1134"/>
            </w:tabs>
            <w:spacing w:before="60" w:after="60"/>
            <w:ind w:firstLine="567"/>
            <w:jc w:val="both"/>
            <w:rPr>
              <w:rFonts w:cs="Times New Roman"/>
              <w:color w:val="000000" w:themeColor="text1"/>
              <w:sz w:val="26"/>
              <w:szCs w:val="26"/>
            </w:rPr>
          </w:pPr>
          <w:r w:rsidRPr="00B13349">
            <w:rPr>
              <w:rFonts w:cs="Times New Roman"/>
              <w:b/>
              <w:bCs/>
              <w:noProof/>
              <w:color w:val="000000" w:themeColor="text1"/>
              <w:sz w:val="26"/>
              <w:szCs w:val="26"/>
            </w:rPr>
            <w:fldChar w:fldCharType="end"/>
          </w:r>
        </w:p>
      </w:sdtContent>
    </w:sdt>
    <w:p w14:paraId="75ED716E" w14:textId="23E75780" w:rsidR="00E66019" w:rsidRPr="00B13349" w:rsidRDefault="00E66019" w:rsidP="00D612AE">
      <w:pPr>
        <w:tabs>
          <w:tab w:val="left" w:pos="1134"/>
        </w:tabs>
        <w:spacing w:before="60" w:after="60"/>
        <w:ind w:firstLine="567"/>
        <w:jc w:val="both"/>
        <w:rPr>
          <w:rFonts w:cs="Times New Roman"/>
          <w:b/>
          <w:bCs/>
          <w:color w:val="000000" w:themeColor="text1"/>
          <w:sz w:val="26"/>
          <w:szCs w:val="26"/>
        </w:rPr>
      </w:pPr>
    </w:p>
    <w:p w14:paraId="53C8A685" w14:textId="77777777" w:rsidR="00E2444F" w:rsidRPr="00B13349" w:rsidRDefault="00E2444F" w:rsidP="00D612AE">
      <w:pPr>
        <w:tabs>
          <w:tab w:val="left" w:pos="1134"/>
        </w:tabs>
        <w:spacing w:before="60" w:after="60"/>
        <w:ind w:firstLine="567"/>
        <w:jc w:val="both"/>
        <w:rPr>
          <w:rFonts w:cs="Times New Roman"/>
          <w:b/>
          <w:bCs/>
          <w:color w:val="000000" w:themeColor="text1"/>
          <w:sz w:val="26"/>
          <w:szCs w:val="26"/>
        </w:rPr>
      </w:pPr>
      <w:r w:rsidRPr="00B13349">
        <w:rPr>
          <w:rFonts w:cs="Times New Roman"/>
          <w:b/>
          <w:bCs/>
          <w:color w:val="000000" w:themeColor="text1"/>
          <w:sz w:val="26"/>
          <w:szCs w:val="26"/>
        </w:rPr>
        <w:br w:type="page"/>
      </w:r>
    </w:p>
    <w:p w14:paraId="14166B4E" w14:textId="7800DA6E" w:rsidR="00E66019" w:rsidRPr="00B13349" w:rsidRDefault="00E66019" w:rsidP="00D612AE">
      <w:pPr>
        <w:tabs>
          <w:tab w:val="left" w:pos="1134"/>
        </w:tabs>
        <w:spacing w:before="60" w:after="60" w:line="360" w:lineRule="auto"/>
        <w:ind w:firstLine="567"/>
        <w:jc w:val="center"/>
        <w:rPr>
          <w:rFonts w:cs="Times New Roman"/>
          <w:b/>
          <w:bCs/>
          <w:color w:val="000000" w:themeColor="text1"/>
          <w:sz w:val="26"/>
          <w:szCs w:val="26"/>
        </w:rPr>
      </w:pPr>
      <w:r w:rsidRPr="00B13349">
        <w:rPr>
          <w:rFonts w:cs="Times New Roman"/>
          <w:b/>
          <w:bCs/>
          <w:color w:val="000000" w:themeColor="text1"/>
          <w:sz w:val="26"/>
          <w:szCs w:val="26"/>
        </w:rPr>
        <w:lastRenderedPageBreak/>
        <w:t>ĐỀ CƯƠNG ÔN TẬP VỊ TRÍ KẾ TOÁN VIÊN</w:t>
      </w:r>
    </w:p>
    <w:p w14:paraId="0C155E96" w14:textId="77777777" w:rsidR="00E66019" w:rsidRPr="00B13349" w:rsidRDefault="00E66019" w:rsidP="00D612AE">
      <w:pPr>
        <w:tabs>
          <w:tab w:val="left" w:pos="1134"/>
        </w:tabs>
        <w:spacing w:before="60" w:after="60" w:line="360" w:lineRule="auto"/>
        <w:ind w:firstLine="567"/>
        <w:jc w:val="both"/>
        <w:rPr>
          <w:rFonts w:cs="Times New Roman"/>
          <w:b/>
          <w:bCs/>
          <w:color w:val="000000" w:themeColor="text1"/>
          <w:sz w:val="26"/>
          <w:szCs w:val="26"/>
        </w:rPr>
      </w:pPr>
    </w:p>
    <w:p w14:paraId="2B015C57" w14:textId="4F07D264" w:rsidR="00426374" w:rsidRPr="00B13349" w:rsidRDefault="00617AAB" w:rsidP="00D612AE">
      <w:pPr>
        <w:pStyle w:val="ListParagraph"/>
        <w:numPr>
          <w:ilvl w:val="0"/>
          <w:numId w:val="7"/>
        </w:numPr>
        <w:tabs>
          <w:tab w:val="left" w:pos="1134"/>
        </w:tabs>
        <w:spacing w:before="60" w:after="60" w:line="360" w:lineRule="auto"/>
        <w:ind w:left="0" w:firstLine="567"/>
        <w:jc w:val="both"/>
        <w:rPr>
          <w:rFonts w:cs="Times New Roman"/>
          <w:b/>
          <w:bCs/>
          <w:color w:val="000000" w:themeColor="text1"/>
          <w:sz w:val="26"/>
          <w:szCs w:val="26"/>
        </w:rPr>
      </w:pPr>
      <w:r w:rsidRPr="00B13349">
        <w:rPr>
          <w:rFonts w:cs="Times New Roman"/>
          <w:b/>
          <w:bCs/>
          <w:color w:val="000000" w:themeColor="text1"/>
          <w:sz w:val="26"/>
          <w:szCs w:val="26"/>
        </w:rPr>
        <w:t>LÝ THUYẾT</w:t>
      </w:r>
    </w:p>
    <w:p w14:paraId="2D06DE39" w14:textId="20B52832" w:rsidR="00422F51" w:rsidRPr="00B13349" w:rsidRDefault="00422F51" w:rsidP="00D612AE">
      <w:pPr>
        <w:pStyle w:val="ListParagraph"/>
        <w:numPr>
          <w:ilvl w:val="0"/>
          <w:numId w:val="3"/>
        </w:numPr>
        <w:tabs>
          <w:tab w:val="left" w:pos="1134"/>
        </w:tabs>
        <w:spacing w:before="60" w:after="60" w:line="360" w:lineRule="auto"/>
        <w:ind w:left="0" w:firstLine="567"/>
        <w:jc w:val="both"/>
        <w:outlineLvl w:val="1"/>
        <w:rPr>
          <w:rFonts w:cs="Times New Roman"/>
          <w:b/>
          <w:bCs/>
          <w:color w:val="000000" w:themeColor="text1"/>
          <w:sz w:val="26"/>
          <w:szCs w:val="26"/>
        </w:rPr>
      </w:pPr>
      <w:bookmarkStart w:id="1" w:name="_Toc82982033"/>
      <w:r w:rsidRPr="00B13349">
        <w:rPr>
          <w:rFonts w:cs="Times New Roman"/>
          <w:b/>
          <w:bCs/>
          <w:color w:val="000000" w:themeColor="text1"/>
          <w:sz w:val="26"/>
          <w:szCs w:val="26"/>
        </w:rPr>
        <w:t>Trình bày nguyên tắc kế toán.</w:t>
      </w:r>
      <w:bookmarkEnd w:id="1"/>
    </w:p>
    <w:p w14:paraId="511CBEF2" w14:textId="77777777" w:rsidR="00422F51" w:rsidRPr="00B13349" w:rsidRDefault="00422F51"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7 nguyên tắc kế toán:</w:t>
      </w:r>
    </w:p>
    <w:p w14:paraId="7211DE3B" w14:textId="24810720" w:rsidR="00422F51" w:rsidRPr="00B13349" w:rsidRDefault="00422F51"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1. Giá trị tài sản và nợ phải trả được ghi nhận ban đầu theo giá gốc. Sau ghi nhận ban đầu, đối với một số loại tài sản hoặc nợ phải trả mà giá trị biến động thường xuyên theo giá thị trường và giá trị của chúng có thể xác định lại một cách đáng tin cậy thì được ghi nhận theo giá trị hợp lý tại thời điểm cuối kỳ lập báo cáo tài chính.</w:t>
      </w:r>
    </w:p>
    <w:p w14:paraId="328784C1" w14:textId="77777777" w:rsidR="00422F51" w:rsidRPr="00B13349" w:rsidRDefault="00422F51"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2. Các quy định và phương pháp kế toán đã chọn phải được áp dụng nhất quán trong kỳ kế toán năm; trường hợp thay đổi các quy định và phương pháp kế toán đã chọn thì đơn vị kế toán phải giải trình trong báo cáo tài chính.</w:t>
      </w:r>
    </w:p>
    <w:p w14:paraId="13FCBBC1" w14:textId="77777777" w:rsidR="00422F51" w:rsidRPr="00B13349" w:rsidRDefault="00422F51"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3. Đơn vị kế toán phải thu thập, phản ánh khách quan, đầy đủ, đúng thực tế và đúng kỳ kế toán mà nghiệp vụ kinh tế, tài chính phát sinh.</w:t>
      </w:r>
    </w:p>
    <w:p w14:paraId="61BB9435" w14:textId="39AAC1CF" w:rsidR="00422F51" w:rsidRPr="00B13349" w:rsidRDefault="00422F51"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4. Báo cáo tài chính phải được lập và gửi cơ quan có thẩm quyền đầy đủ, chính xác và kịp thời. Thông tin, số liệu trong báo cáo tài chính của đơn vị kế toán phải được công khai theo quy định của Luật Kế toán</w:t>
      </w:r>
    </w:p>
    <w:p w14:paraId="74319ED3" w14:textId="77777777" w:rsidR="00422F51" w:rsidRPr="00B13349" w:rsidRDefault="00422F51"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5. Đơn vị kế toán phải sử dụng phương pháp đánh giá tài sản và phân bổ các khoản thu, chi một cách thận trọng, không được làm sai lệch kết quả hoạt động kinh tế, tài chính của đơn vị kế toán.</w:t>
      </w:r>
    </w:p>
    <w:p w14:paraId="2EA7023C" w14:textId="77777777" w:rsidR="00422F51" w:rsidRPr="00B13349" w:rsidRDefault="00422F51"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6. Việc lập và trình bày báo cáo tài chính phải bảo đảm phản ánh đúng bản chất của giao dịch hơn là hình thức, tên gọi của giao dịch.</w:t>
      </w:r>
    </w:p>
    <w:p w14:paraId="580D7BC1" w14:textId="3CDE6AD3" w:rsidR="00422F51" w:rsidRPr="00B13349" w:rsidRDefault="00422F51"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7. Cơ quan nhà nước, tổ chức, đơn vị sự nghiệp sử dụng ngân sách nhà nước ngoài việc thực hiện quy định trên còn phải thực hiện kế toán theo mục lục ngân sách nhà nước.</w:t>
      </w:r>
    </w:p>
    <w:p w14:paraId="268501C5" w14:textId="6FF9F3A7" w:rsidR="00104D2F" w:rsidRPr="00B13349" w:rsidRDefault="00104D2F" w:rsidP="00D612AE">
      <w:pPr>
        <w:tabs>
          <w:tab w:val="left" w:pos="1134"/>
        </w:tabs>
        <w:spacing w:before="60" w:after="60" w:line="360" w:lineRule="auto"/>
        <w:ind w:firstLine="567"/>
        <w:jc w:val="both"/>
        <w:rPr>
          <w:rFonts w:cs="Times New Roman"/>
          <w:i/>
          <w:iCs/>
          <w:color w:val="000000" w:themeColor="text1"/>
          <w:sz w:val="26"/>
          <w:szCs w:val="26"/>
        </w:rPr>
      </w:pPr>
      <w:r w:rsidRPr="00B13349">
        <w:rPr>
          <w:rFonts w:cs="Times New Roman"/>
          <w:i/>
          <w:iCs/>
          <w:color w:val="000000" w:themeColor="text1"/>
          <w:sz w:val="26"/>
          <w:szCs w:val="26"/>
        </w:rPr>
        <w:t>(Điều 6, Luật Kế toán 2015)</w:t>
      </w:r>
    </w:p>
    <w:p w14:paraId="0EEB3DB0" w14:textId="16BF0602" w:rsidR="00422F51" w:rsidRPr="00B13349" w:rsidRDefault="00422F51" w:rsidP="00D612AE">
      <w:pPr>
        <w:pStyle w:val="ListParagraph"/>
        <w:numPr>
          <w:ilvl w:val="0"/>
          <w:numId w:val="3"/>
        </w:numPr>
        <w:tabs>
          <w:tab w:val="left" w:pos="1134"/>
        </w:tabs>
        <w:spacing w:before="60" w:after="60" w:line="360" w:lineRule="auto"/>
        <w:ind w:left="0" w:firstLine="567"/>
        <w:jc w:val="both"/>
        <w:outlineLvl w:val="1"/>
        <w:rPr>
          <w:rFonts w:cs="Times New Roman"/>
          <w:b/>
          <w:bCs/>
          <w:color w:val="000000" w:themeColor="text1"/>
          <w:sz w:val="26"/>
          <w:szCs w:val="26"/>
        </w:rPr>
      </w:pPr>
      <w:bookmarkStart w:id="2" w:name="_Toc82982034"/>
      <w:r w:rsidRPr="00B13349">
        <w:rPr>
          <w:rFonts w:cs="Times New Roman"/>
          <w:b/>
          <w:bCs/>
          <w:color w:val="000000" w:themeColor="text1"/>
          <w:sz w:val="26"/>
          <w:szCs w:val="26"/>
        </w:rPr>
        <w:t>Phân biệt điểm giống và khác nhau của kế toán tài chính và kế toán quản trị.</w:t>
      </w:r>
      <w:bookmarkEnd w:id="2"/>
    </w:p>
    <w:p w14:paraId="53DAD1FF" w14:textId="77777777" w:rsidR="00C1537F" w:rsidRPr="00B13349" w:rsidRDefault="00C1537F" w:rsidP="00D612AE">
      <w:pPr>
        <w:pStyle w:val="ListParagraph"/>
        <w:tabs>
          <w:tab w:val="left" w:pos="1134"/>
        </w:tabs>
        <w:spacing w:before="60" w:after="60" w:line="360" w:lineRule="auto"/>
        <w:ind w:left="0" w:firstLine="567"/>
        <w:jc w:val="both"/>
        <w:rPr>
          <w:rFonts w:cs="Times New Roman"/>
          <w:b/>
          <w:bCs/>
          <w:color w:val="000000" w:themeColor="text1"/>
          <w:sz w:val="26"/>
          <w:szCs w:val="26"/>
        </w:rPr>
      </w:pPr>
      <w:r w:rsidRPr="00B13349">
        <w:rPr>
          <w:rFonts w:cs="Times New Roman"/>
          <w:b/>
          <w:bCs/>
          <w:color w:val="000000" w:themeColor="text1"/>
          <w:sz w:val="26"/>
          <w:szCs w:val="26"/>
        </w:rPr>
        <w:t xml:space="preserve">Giống: </w:t>
      </w:r>
    </w:p>
    <w:p w14:paraId="39563CF7" w14:textId="2347D6CD" w:rsidR="00C1537F" w:rsidRPr="00B13349" w:rsidRDefault="00C1537F"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lastRenderedPageBreak/>
        <w:t>Cả hai hệ thống này đều dựa vào dữ liệu thu thập được từ hệ thống kế toán cơ bản của tổ chức. Hệ thống này bao gồm thủ tục, nhân sự, và hệ thông máy tính để thu thập và lưu trữ các dự liệu tài chính của tổ chức. Một phần của hệ thống kế toán chung này là hệ thống kế toán chi phí (cost accounting), có nhiệm vụ thu thập thông tin chi phí được sử dụng trong cả hệ thống kế toán quản trị và kế toán tài chính.</w:t>
      </w:r>
    </w:p>
    <w:p w14:paraId="16083484" w14:textId="5B429397" w:rsidR="00C1537F" w:rsidRPr="00B13349" w:rsidRDefault="00C1537F" w:rsidP="00D612AE">
      <w:pPr>
        <w:pStyle w:val="ListParagraph"/>
        <w:tabs>
          <w:tab w:val="left" w:pos="1134"/>
        </w:tabs>
        <w:spacing w:before="60" w:after="60" w:line="360" w:lineRule="auto"/>
        <w:ind w:left="0" w:firstLine="567"/>
        <w:jc w:val="both"/>
        <w:rPr>
          <w:rFonts w:cs="Times New Roman"/>
          <w:b/>
          <w:bCs/>
          <w:color w:val="000000" w:themeColor="text1"/>
          <w:sz w:val="26"/>
          <w:szCs w:val="26"/>
        </w:rPr>
      </w:pPr>
      <w:r w:rsidRPr="00B13349">
        <w:rPr>
          <w:rFonts w:cs="Times New Roman"/>
          <w:b/>
          <w:bCs/>
          <w:color w:val="000000" w:themeColor="text1"/>
          <w:sz w:val="26"/>
          <w:szCs w:val="26"/>
        </w:rPr>
        <w:t>Khác:</w:t>
      </w:r>
    </w:p>
    <w:tbl>
      <w:tblPr>
        <w:tblStyle w:val="TableGrid"/>
        <w:tblW w:w="10348" w:type="dxa"/>
        <w:tblInd w:w="-34" w:type="dxa"/>
        <w:tblLook w:val="04A0" w:firstRow="1" w:lastRow="0" w:firstColumn="1" w:lastColumn="0" w:noHBand="0" w:noVBand="1"/>
      </w:tblPr>
      <w:tblGrid>
        <w:gridCol w:w="1231"/>
        <w:gridCol w:w="4253"/>
        <w:gridCol w:w="4864"/>
      </w:tblGrid>
      <w:tr w:rsidR="00B13349" w:rsidRPr="00B13349" w14:paraId="7172C8BE" w14:textId="77777777" w:rsidTr="00C1537F">
        <w:tc>
          <w:tcPr>
            <w:tcW w:w="1231" w:type="dxa"/>
          </w:tcPr>
          <w:p w14:paraId="7AC6EC0D" w14:textId="75E4F445" w:rsidR="00501720" w:rsidRPr="00B13349" w:rsidRDefault="00501720" w:rsidP="00D612AE">
            <w:pPr>
              <w:pStyle w:val="ListParagraph"/>
              <w:tabs>
                <w:tab w:val="left" w:pos="1134"/>
              </w:tabs>
              <w:spacing w:before="60" w:after="60" w:line="360" w:lineRule="auto"/>
              <w:ind w:left="0" w:firstLine="567"/>
              <w:jc w:val="both"/>
              <w:rPr>
                <w:rFonts w:cs="Times New Roman"/>
                <w:b/>
                <w:bCs/>
                <w:color w:val="000000" w:themeColor="text1"/>
                <w:sz w:val="26"/>
                <w:szCs w:val="26"/>
              </w:rPr>
            </w:pPr>
            <w:r w:rsidRPr="00B13349">
              <w:rPr>
                <w:rFonts w:cs="Times New Roman"/>
                <w:b/>
                <w:bCs/>
                <w:color w:val="000000" w:themeColor="text1"/>
                <w:sz w:val="26"/>
                <w:szCs w:val="26"/>
              </w:rPr>
              <w:t>Đặc điểm</w:t>
            </w:r>
          </w:p>
        </w:tc>
        <w:tc>
          <w:tcPr>
            <w:tcW w:w="4253" w:type="dxa"/>
          </w:tcPr>
          <w:p w14:paraId="3C5AB0F3" w14:textId="11314EF2" w:rsidR="00501720" w:rsidRPr="00B13349" w:rsidRDefault="00501720" w:rsidP="00D612AE">
            <w:pPr>
              <w:pStyle w:val="ListParagraph"/>
              <w:tabs>
                <w:tab w:val="left" w:pos="1134"/>
              </w:tabs>
              <w:spacing w:before="60" w:after="60" w:line="360" w:lineRule="auto"/>
              <w:ind w:left="0" w:firstLine="567"/>
              <w:jc w:val="both"/>
              <w:rPr>
                <w:rFonts w:cs="Times New Roman"/>
                <w:b/>
                <w:bCs/>
                <w:color w:val="000000" w:themeColor="text1"/>
                <w:sz w:val="26"/>
                <w:szCs w:val="26"/>
              </w:rPr>
            </w:pPr>
            <w:r w:rsidRPr="00B13349">
              <w:rPr>
                <w:rFonts w:cs="Times New Roman"/>
                <w:b/>
                <w:bCs/>
                <w:color w:val="000000" w:themeColor="text1"/>
                <w:sz w:val="26"/>
                <w:szCs w:val="26"/>
              </w:rPr>
              <w:t>Kế toán tài chính</w:t>
            </w:r>
          </w:p>
        </w:tc>
        <w:tc>
          <w:tcPr>
            <w:tcW w:w="4864" w:type="dxa"/>
          </w:tcPr>
          <w:p w14:paraId="7E43286D" w14:textId="7C77DF4D" w:rsidR="00501720" w:rsidRPr="00B13349" w:rsidRDefault="00501720" w:rsidP="00D612AE">
            <w:pPr>
              <w:pStyle w:val="ListParagraph"/>
              <w:tabs>
                <w:tab w:val="left" w:pos="1134"/>
              </w:tabs>
              <w:spacing w:before="60" w:after="60" w:line="360" w:lineRule="auto"/>
              <w:ind w:left="0" w:firstLine="567"/>
              <w:jc w:val="both"/>
              <w:rPr>
                <w:rFonts w:cs="Times New Roman"/>
                <w:b/>
                <w:bCs/>
                <w:color w:val="000000" w:themeColor="text1"/>
                <w:sz w:val="26"/>
                <w:szCs w:val="26"/>
              </w:rPr>
            </w:pPr>
            <w:r w:rsidRPr="00B13349">
              <w:rPr>
                <w:rFonts w:cs="Times New Roman"/>
                <w:b/>
                <w:bCs/>
                <w:color w:val="000000" w:themeColor="text1"/>
                <w:sz w:val="26"/>
                <w:szCs w:val="26"/>
              </w:rPr>
              <w:t>Kế toán quản trị</w:t>
            </w:r>
          </w:p>
        </w:tc>
      </w:tr>
      <w:tr w:rsidR="00B13349" w:rsidRPr="00B13349" w14:paraId="6680D141" w14:textId="77777777" w:rsidTr="00C1537F">
        <w:tc>
          <w:tcPr>
            <w:tcW w:w="1231" w:type="dxa"/>
          </w:tcPr>
          <w:p w14:paraId="263A6619" w14:textId="007DEF09" w:rsidR="00501720" w:rsidRPr="00B13349" w:rsidRDefault="00501720" w:rsidP="00D612AE">
            <w:pPr>
              <w:pStyle w:val="ListParagraph"/>
              <w:tabs>
                <w:tab w:val="left" w:pos="1134"/>
              </w:tabs>
              <w:spacing w:before="60" w:after="60" w:line="360" w:lineRule="auto"/>
              <w:ind w:left="0" w:firstLine="567"/>
              <w:jc w:val="both"/>
              <w:rPr>
                <w:rFonts w:cs="Times New Roman"/>
                <w:b/>
                <w:bCs/>
                <w:color w:val="000000" w:themeColor="text1"/>
                <w:sz w:val="26"/>
                <w:szCs w:val="26"/>
              </w:rPr>
            </w:pPr>
            <w:r w:rsidRPr="00B13349">
              <w:rPr>
                <w:rFonts w:cs="Times New Roman"/>
                <w:b/>
                <w:bCs/>
                <w:color w:val="000000" w:themeColor="text1"/>
                <w:sz w:val="26"/>
                <w:szCs w:val="26"/>
              </w:rPr>
              <w:t>Về đối tượng sử dụng thông tin</w:t>
            </w:r>
          </w:p>
        </w:tc>
        <w:tc>
          <w:tcPr>
            <w:tcW w:w="4253" w:type="dxa"/>
          </w:tcPr>
          <w:p w14:paraId="296B92FE" w14:textId="4AEA2B8C" w:rsidR="00501720" w:rsidRPr="00B13349" w:rsidRDefault="00501720"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Các đối tượng ở bên ngoài doanh nghiệp như các cổ đông, người cho vay, khách hàng, nhà cung cấp và chính phủ (cơ quan thuế, cơ quan quản lý tài chính...).</w:t>
            </w:r>
          </w:p>
        </w:tc>
        <w:tc>
          <w:tcPr>
            <w:tcW w:w="4864" w:type="dxa"/>
          </w:tcPr>
          <w:p w14:paraId="1EF2DFCF" w14:textId="46BAB239" w:rsidR="00501720" w:rsidRPr="00B13349" w:rsidRDefault="00501720"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Các thành viên bên trong doanh nghiệp: Các chủ sở hữu, Ban giám đốc, những nhà quản lý, giám sát viên, …</w:t>
            </w:r>
          </w:p>
        </w:tc>
      </w:tr>
      <w:tr w:rsidR="00B13349" w:rsidRPr="00B13349" w14:paraId="14054C15" w14:textId="77777777" w:rsidTr="00C1537F">
        <w:tc>
          <w:tcPr>
            <w:tcW w:w="1231" w:type="dxa"/>
          </w:tcPr>
          <w:p w14:paraId="76E88845" w14:textId="2BCDDF06" w:rsidR="00501720" w:rsidRPr="00B13349" w:rsidRDefault="00501720" w:rsidP="00D612AE">
            <w:pPr>
              <w:pStyle w:val="ListParagraph"/>
              <w:tabs>
                <w:tab w:val="left" w:pos="1134"/>
              </w:tabs>
              <w:spacing w:before="60" w:after="60" w:line="360" w:lineRule="auto"/>
              <w:ind w:left="0" w:firstLine="567"/>
              <w:jc w:val="both"/>
              <w:rPr>
                <w:rFonts w:cs="Times New Roman"/>
                <w:b/>
                <w:bCs/>
                <w:color w:val="000000" w:themeColor="text1"/>
                <w:sz w:val="26"/>
                <w:szCs w:val="26"/>
              </w:rPr>
            </w:pPr>
            <w:r w:rsidRPr="00B13349">
              <w:rPr>
                <w:rFonts w:cs="Times New Roman"/>
                <w:b/>
                <w:bCs/>
                <w:color w:val="000000" w:themeColor="text1"/>
                <w:sz w:val="26"/>
                <w:szCs w:val="26"/>
              </w:rPr>
              <w:t>Về đặc điểm thông tin</w:t>
            </w:r>
          </w:p>
        </w:tc>
        <w:tc>
          <w:tcPr>
            <w:tcW w:w="4253" w:type="dxa"/>
          </w:tcPr>
          <w:p w14:paraId="51C0C137" w14:textId="6B39BD61" w:rsidR="00501720" w:rsidRPr="00B13349" w:rsidRDefault="00501720"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Phải tuân thủ các nguyên tắc, chuẩn mực và chế độ hiện hành về kế toán của từng quốc gia, kể cả các nguyên tắc, chuẩn mực quốc tế về kế toán được các quốc gia công nhận.</w:t>
            </w:r>
          </w:p>
        </w:tc>
        <w:tc>
          <w:tcPr>
            <w:tcW w:w="4864" w:type="dxa"/>
          </w:tcPr>
          <w:p w14:paraId="6AC14873" w14:textId="49019EC7" w:rsidR="00501720" w:rsidRPr="00B13349" w:rsidRDefault="00501720"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Linh hoạt, nhanh chóng và tùy thuộc vào từng quyết định cụ thể của người quản lý, không buộc phải tuân thủ các nguyên tắc, chuẩn mực kế toán chung. Các quy định của Nhà nước về kế toán quản trị (nếu có) cũng chỉ mang tính chất hướng dẫn.</w:t>
            </w:r>
          </w:p>
        </w:tc>
      </w:tr>
      <w:tr w:rsidR="00B13349" w:rsidRPr="00B13349" w14:paraId="66688CE7" w14:textId="77777777" w:rsidTr="00C1537F">
        <w:tc>
          <w:tcPr>
            <w:tcW w:w="1231" w:type="dxa"/>
          </w:tcPr>
          <w:p w14:paraId="2A446F1D" w14:textId="07415680" w:rsidR="00501720" w:rsidRPr="00B13349" w:rsidRDefault="00501720" w:rsidP="00D612AE">
            <w:pPr>
              <w:pStyle w:val="ListParagraph"/>
              <w:tabs>
                <w:tab w:val="left" w:pos="1134"/>
              </w:tabs>
              <w:spacing w:before="60" w:after="60" w:line="360" w:lineRule="auto"/>
              <w:ind w:left="0" w:firstLine="567"/>
              <w:jc w:val="both"/>
              <w:rPr>
                <w:rFonts w:cs="Times New Roman"/>
                <w:b/>
                <w:bCs/>
                <w:color w:val="000000" w:themeColor="text1"/>
                <w:sz w:val="26"/>
                <w:szCs w:val="26"/>
              </w:rPr>
            </w:pPr>
            <w:r w:rsidRPr="00B13349">
              <w:rPr>
                <w:rFonts w:cs="Times New Roman"/>
                <w:b/>
                <w:bCs/>
                <w:color w:val="000000" w:themeColor="text1"/>
                <w:sz w:val="26"/>
                <w:szCs w:val="26"/>
              </w:rPr>
              <w:t>Về tính pháp lý của kế toán</w:t>
            </w:r>
          </w:p>
        </w:tc>
        <w:tc>
          <w:tcPr>
            <w:tcW w:w="4253" w:type="dxa"/>
          </w:tcPr>
          <w:p w14:paraId="1E6768D4" w14:textId="76625083" w:rsidR="00501720" w:rsidRPr="00B13349" w:rsidRDefault="00501720"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Có tính pháp lệnh, nghĩa là hệ thống sổ, ghi chép, trình bày và cung cấp thông tin của kế toán tài chính đều phải tuân theo các quy định thống nhất nếu muốn được thừa nhận.</w:t>
            </w:r>
          </w:p>
        </w:tc>
        <w:tc>
          <w:tcPr>
            <w:tcW w:w="4864" w:type="dxa"/>
          </w:tcPr>
          <w:p w14:paraId="002D56D3" w14:textId="11B9E110" w:rsidR="00501720" w:rsidRPr="00B13349" w:rsidRDefault="00501720"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Mang tính nội bộ, thuộc thẩm quyền của từng doanh nghiệp phù hợp với đặc thù quản lý, yêu cầu quản lý, điều kiện và khả năng quản lý cụ thể của từng doanh nghiệp.</w:t>
            </w:r>
          </w:p>
        </w:tc>
      </w:tr>
      <w:tr w:rsidR="00B13349" w:rsidRPr="00B13349" w14:paraId="154B2CF4" w14:textId="77777777" w:rsidTr="00C1537F">
        <w:tc>
          <w:tcPr>
            <w:tcW w:w="1231" w:type="dxa"/>
          </w:tcPr>
          <w:p w14:paraId="50CFD9DE" w14:textId="7CBA26CC" w:rsidR="00501720" w:rsidRPr="00B13349" w:rsidRDefault="00501720" w:rsidP="00D612AE">
            <w:pPr>
              <w:pStyle w:val="ListParagraph"/>
              <w:tabs>
                <w:tab w:val="left" w:pos="1134"/>
              </w:tabs>
              <w:spacing w:before="60" w:after="60" w:line="360" w:lineRule="auto"/>
              <w:ind w:left="0" w:firstLine="567"/>
              <w:jc w:val="both"/>
              <w:rPr>
                <w:rFonts w:cs="Times New Roman"/>
                <w:b/>
                <w:bCs/>
                <w:color w:val="000000" w:themeColor="text1"/>
                <w:sz w:val="26"/>
                <w:szCs w:val="26"/>
              </w:rPr>
            </w:pPr>
            <w:r w:rsidRPr="00B13349">
              <w:rPr>
                <w:rFonts w:cs="Times New Roman"/>
                <w:b/>
                <w:bCs/>
                <w:color w:val="000000" w:themeColor="text1"/>
                <w:sz w:val="26"/>
                <w:szCs w:val="26"/>
              </w:rPr>
              <w:t>Về đặc điểm của thông tin</w:t>
            </w:r>
          </w:p>
        </w:tc>
        <w:tc>
          <w:tcPr>
            <w:tcW w:w="4253" w:type="dxa"/>
          </w:tcPr>
          <w:p w14:paraId="4C652DEF" w14:textId="77777777" w:rsidR="00501720" w:rsidRPr="00B13349" w:rsidRDefault="00501720"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Chủ yếu được biểu hiện dưới hình thức giá trị.</w:t>
            </w:r>
          </w:p>
          <w:p w14:paraId="5CB4F86C" w14:textId="4433774C" w:rsidR="00501720" w:rsidRPr="00B13349" w:rsidRDefault="00501720"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Thông tin phản ánh về những nghiệp vụ kinh tế đã phát sinh, đã xảy ra.</w:t>
            </w:r>
          </w:p>
          <w:p w14:paraId="05748A0F" w14:textId="62E1270E" w:rsidR="00501720" w:rsidRPr="00B13349" w:rsidRDefault="00501720" w:rsidP="00D612AE">
            <w:pPr>
              <w:pStyle w:val="ListParagraph"/>
              <w:tabs>
                <w:tab w:val="left" w:pos="1134"/>
              </w:tabs>
              <w:spacing w:before="60" w:after="60" w:line="360" w:lineRule="auto"/>
              <w:ind w:left="0" w:firstLine="567"/>
              <w:jc w:val="both"/>
              <w:rPr>
                <w:rFonts w:cs="Times New Roman"/>
                <w:color w:val="000000" w:themeColor="text1"/>
                <w:sz w:val="26"/>
                <w:szCs w:val="26"/>
              </w:rPr>
            </w:pPr>
          </w:p>
          <w:p w14:paraId="72A43A78" w14:textId="21640D80" w:rsidR="00501720" w:rsidRPr="00B13349" w:rsidRDefault="00501720" w:rsidP="00D612AE">
            <w:pPr>
              <w:pStyle w:val="ListParagraph"/>
              <w:tabs>
                <w:tab w:val="left" w:pos="1134"/>
              </w:tabs>
              <w:spacing w:before="60" w:after="60" w:line="360" w:lineRule="auto"/>
              <w:ind w:left="0" w:firstLine="567"/>
              <w:jc w:val="both"/>
              <w:rPr>
                <w:rFonts w:cs="Times New Roman"/>
                <w:color w:val="000000" w:themeColor="text1"/>
                <w:sz w:val="26"/>
                <w:szCs w:val="26"/>
              </w:rPr>
            </w:pPr>
          </w:p>
          <w:p w14:paraId="50E5E733" w14:textId="7D7E6593" w:rsidR="00501720" w:rsidRPr="00B13349" w:rsidRDefault="00501720"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Các thông tin kế toán thuần tuý, được thu thập từ các chứng từ kế toán</w:t>
            </w:r>
          </w:p>
        </w:tc>
        <w:tc>
          <w:tcPr>
            <w:tcW w:w="4864" w:type="dxa"/>
          </w:tcPr>
          <w:p w14:paraId="76BC90D9" w14:textId="77777777" w:rsidR="00501720" w:rsidRPr="00B13349" w:rsidRDefault="00501720"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lastRenderedPageBreak/>
              <w:t>Được biểu hiện cả hình thái hiện vật và hình thái giá trị.</w:t>
            </w:r>
          </w:p>
          <w:p w14:paraId="5A5D4A98" w14:textId="77777777" w:rsidR="00501720" w:rsidRPr="00B13349" w:rsidRDefault="00501720"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xml:space="preserve">Chủ yếu đặt trọng tâm cho tương lai vì phần lớn nhiệm vụ của nhà quản trị là lựa </w:t>
            </w:r>
            <w:r w:rsidRPr="00B13349">
              <w:rPr>
                <w:rFonts w:cs="Times New Roman"/>
                <w:color w:val="000000" w:themeColor="text1"/>
                <w:sz w:val="26"/>
                <w:szCs w:val="26"/>
              </w:rPr>
              <w:lastRenderedPageBreak/>
              <w:t>chọn phương án, đề án cho một sự kiện hoặc một quá trình chưa xảy ra.</w:t>
            </w:r>
          </w:p>
          <w:p w14:paraId="1EE3694B" w14:textId="05D92605" w:rsidR="00501720" w:rsidRPr="00B13349" w:rsidRDefault="00501720"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Thông tin thường không có sẵn, nên ngoài việc dựa vào hệ thống ghi chép ban đầu của kế toán, kế toán quản trị còn phải vận dụng nhiều phương pháp khác như thống kê, hoạch toán nghiệp vụ, kinh tế học, quản lý để tổng hợp, phân tích và xử lý thông tin thành dạng có thể sử dụng được phù hợp với mục đích ban đầu.</w:t>
            </w:r>
          </w:p>
        </w:tc>
      </w:tr>
      <w:tr w:rsidR="00B13349" w:rsidRPr="00B13349" w14:paraId="70A667E6" w14:textId="77777777" w:rsidTr="00C1537F">
        <w:tc>
          <w:tcPr>
            <w:tcW w:w="1231" w:type="dxa"/>
          </w:tcPr>
          <w:p w14:paraId="201C5F31" w14:textId="4FC58C06" w:rsidR="00501720" w:rsidRPr="00B13349" w:rsidRDefault="00C1537F" w:rsidP="00D612AE">
            <w:pPr>
              <w:pStyle w:val="ListParagraph"/>
              <w:tabs>
                <w:tab w:val="left" w:pos="1134"/>
              </w:tabs>
              <w:spacing w:before="60" w:after="60" w:line="360" w:lineRule="auto"/>
              <w:ind w:left="0" w:firstLine="567"/>
              <w:jc w:val="both"/>
              <w:rPr>
                <w:rFonts w:cs="Times New Roman"/>
                <w:b/>
                <w:bCs/>
                <w:color w:val="000000" w:themeColor="text1"/>
                <w:sz w:val="26"/>
                <w:szCs w:val="26"/>
              </w:rPr>
            </w:pPr>
            <w:r w:rsidRPr="00B13349">
              <w:rPr>
                <w:rFonts w:cs="Times New Roman"/>
                <w:b/>
                <w:bCs/>
                <w:color w:val="000000" w:themeColor="text1"/>
                <w:sz w:val="26"/>
                <w:szCs w:val="26"/>
              </w:rPr>
              <w:lastRenderedPageBreak/>
              <w:t>Về hình thức báo cáo sử dụng</w:t>
            </w:r>
          </w:p>
        </w:tc>
        <w:tc>
          <w:tcPr>
            <w:tcW w:w="4253" w:type="dxa"/>
          </w:tcPr>
          <w:p w14:paraId="7B7C9D42" w14:textId="16BE7425" w:rsidR="00501720" w:rsidRPr="00B13349" w:rsidRDefault="00C1537F"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Các báo cáo kế toán tổng hợp toàn doanh nghiệp (gọi là các Báo cáo tài chính) phản ánh tổng quát về nguồn vốn, tài sản, kết quả hoạt động của doanh nghiệp trong một thời kỳ (gồm Bảng cân đối kế toán; Báo cáo kết quả hoạt động kinh doanh; Báo cáo lưu chuyển tiền tệ; Thuyết minh báo cáo tài chính).</w:t>
            </w:r>
          </w:p>
        </w:tc>
        <w:tc>
          <w:tcPr>
            <w:tcW w:w="4864" w:type="dxa"/>
          </w:tcPr>
          <w:p w14:paraId="76A9F199" w14:textId="446F4021" w:rsidR="00501720" w:rsidRPr="00B13349" w:rsidRDefault="00C1537F"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Báo cáo của kế toán quản trị đi sâu vào từng bộ phận, từng khâu công việc của doanh nghiệp (như báo cáo chi phí sản xuất và giá thành, báo cáo nợ phải trả, báo cáo nhập xuất và tồn kho của hàng tồn kho...).</w:t>
            </w:r>
          </w:p>
        </w:tc>
      </w:tr>
      <w:tr w:rsidR="00B13349" w:rsidRPr="00B13349" w14:paraId="7204F7C3" w14:textId="77777777" w:rsidTr="00C1537F">
        <w:tc>
          <w:tcPr>
            <w:tcW w:w="1231" w:type="dxa"/>
          </w:tcPr>
          <w:p w14:paraId="16F9E363" w14:textId="164BB37C" w:rsidR="00C1537F" w:rsidRPr="00B13349" w:rsidRDefault="00C1537F" w:rsidP="00D612AE">
            <w:pPr>
              <w:pStyle w:val="ListParagraph"/>
              <w:tabs>
                <w:tab w:val="left" w:pos="1134"/>
              </w:tabs>
              <w:spacing w:before="60" w:after="60" w:line="360" w:lineRule="auto"/>
              <w:ind w:left="0" w:firstLine="567"/>
              <w:jc w:val="both"/>
              <w:rPr>
                <w:rFonts w:cs="Times New Roman"/>
                <w:b/>
                <w:bCs/>
                <w:color w:val="000000" w:themeColor="text1"/>
                <w:sz w:val="26"/>
                <w:szCs w:val="26"/>
              </w:rPr>
            </w:pPr>
            <w:r w:rsidRPr="00B13349">
              <w:rPr>
                <w:rFonts w:cs="Times New Roman"/>
                <w:b/>
                <w:bCs/>
                <w:color w:val="000000" w:themeColor="text1"/>
                <w:sz w:val="26"/>
                <w:szCs w:val="26"/>
              </w:rPr>
              <w:t>Về kỳ báo cáo</w:t>
            </w:r>
          </w:p>
        </w:tc>
        <w:tc>
          <w:tcPr>
            <w:tcW w:w="4253" w:type="dxa"/>
          </w:tcPr>
          <w:p w14:paraId="0B951593" w14:textId="4CD144C7" w:rsidR="00C1537F" w:rsidRPr="00B13349" w:rsidRDefault="00C1537F"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Báo cáo của kế toán tài chính được lập theo định kỳ, thường là hàng năm.</w:t>
            </w:r>
          </w:p>
        </w:tc>
        <w:tc>
          <w:tcPr>
            <w:tcW w:w="4864" w:type="dxa"/>
          </w:tcPr>
          <w:p w14:paraId="71695C40" w14:textId="13485D70" w:rsidR="00C1537F" w:rsidRPr="00B13349" w:rsidRDefault="00C1537F"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Kỳ báo cáo của kế toán quản trị thường xuyên hơn và ngắn hơn kỳ báo cáo của kế toán tài chính, tùy theo yêu cầu quản trị doanh nghiệp.</w:t>
            </w:r>
          </w:p>
        </w:tc>
      </w:tr>
    </w:tbl>
    <w:p w14:paraId="347716EB" w14:textId="77777777" w:rsidR="00422F51" w:rsidRPr="00B13349" w:rsidRDefault="00422F51" w:rsidP="00D612AE">
      <w:pPr>
        <w:pStyle w:val="ListParagraph"/>
        <w:tabs>
          <w:tab w:val="left" w:pos="1134"/>
        </w:tabs>
        <w:spacing w:before="60" w:after="60" w:line="360" w:lineRule="auto"/>
        <w:ind w:left="0" w:firstLine="567"/>
        <w:jc w:val="both"/>
        <w:rPr>
          <w:rFonts w:cs="Times New Roman"/>
          <w:b/>
          <w:bCs/>
          <w:color w:val="000000" w:themeColor="text1"/>
          <w:sz w:val="26"/>
          <w:szCs w:val="26"/>
        </w:rPr>
      </w:pPr>
    </w:p>
    <w:p w14:paraId="03BA8F37" w14:textId="19CFDA87" w:rsidR="00C1537F" w:rsidRPr="00B13349" w:rsidRDefault="00C45B72" w:rsidP="00D612AE">
      <w:pPr>
        <w:pStyle w:val="ListParagraph"/>
        <w:numPr>
          <w:ilvl w:val="0"/>
          <w:numId w:val="3"/>
        </w:numPr>
        <w:tabs>
          <w:tab w:val="left" w:pos="1134"/>
        </w:tabs>
        <w:spacing w:before="60" w:after="60" w:line="360" w:lineRule="auto"/>
        <w:ind w:left="0" w:firstLine="567"/>
        <w:jc w:val="both"/>
        <w:outlineLvl w:val="1"/>
        <w:rPr>
          <w:rFonts w:cs="Times New Roman"/>
          <w:b/>
          <w:bCs/>
          <w:color w:val="000000" w:themeColor="text1"/>
          <w:sz w:val="26"/>
          <w:szCs w:val="26"/>
        </w:rPr>
      </w:pPr>
      <w:bookmarkStart w:id="3" w:name="_Toc82982035"/>
      <w:r w:rsidRPr="00B13349">
        <w:rPr>
          <w:rFonts w:cs="Times New Roman"/>
          <w:b/>
          <w:bCs/>
          <w:color w:val="000000" w:themeColor="text1"/>
          <w:sz w:val="26"/>
          <w:szCs w:val="26"/>
        </w:rPr>
        <w:t>Nêu các hành vi bị nghiêm cấm trong hành nghề Kế toán.</w:t>
      </w:r>
      <w:bookmarkEnd w:id="3"/>
    </w:p>
    <w:p w14:paraId="2ABEC182" w14:textId="77777777" w:rsidR="00C45B72" w:rsidRPr="00B13349" w:rsidRDefault="00C45B72"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1. Giả mạo, khai man hoặc thỏa thuận, ép buộc người khác giả mạo, khai man, tẩy xóa chứng từ kế toán hoặc tài liệu kế toán khác.</w:t>
      </w:r>
    </w:p>
    <w:p w14:paraId="73127369" w14:textId="77777777" w:rsidR="00C45B72" w:rsidRPr="00B13349" w:rsidRDefault="00C45B72"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2. Cố ý, thỏa thuận hoặc ép buộc người khác cung cấp, xác nhận thông tin, số liệu kế toán sai sự thật.</w:t>
      </w:r>
    </w:p>
    <w:p w14:paraId="25E28586" w14:textId="77777777" w:rsidR="00C45B72" w:rsidRPr="00B13349" w:rsidRDefault="00C45B72"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lastRenderedPageBreak/>
        <w:t>3. Để ngoài sổ kế toán tài sản, nợ phải trả của đơn vị kế toán hoặc có liên quan đến đơn vị kế toán.</w:t>
      </w:r>
    </w:p>
    <w:p w14:paraId="7E291B40" w14:textId="45C0EECF" w:rsidR="00C45B72" w:rsidRPr="00B13349" w:rsidRDefault="00C45B72"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4. Hủy bỏ hoặc cố ý làm hư hỏng tài liệu kế toán trước khi kết thúc thời hạn lưu trữ theo quy định Luật kế toán</w:t>
      </w:r>
    </w:p>
    <w:p w14:paraId="0A076196" w14:textId="77777777" w:rsidR="00C45B72" w:rsidRPr="00B13349" w:rsidRDefault="00C45B72"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5. Ban hành, công bố chuẩn mực kế toán, chế độ kế toán không đúng thẩm quyền.</w:t>
      </w:r>
    </w:p>
    <w:p w14:paraId="58376A5E" w14:textId="721DB5A1" w:rsidR="00C45B72" w:rsidRPr="00B13349" w:rsidRDefault="00C45B72"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6. Mua chuộc, đe dọa, trù dập, ép buộc người làm kế toán thực hiện công việc kế toán không đúng với quy định của Luật Kế toán</w:t>
      </w:r>
    </w:p>
    <w:p w14:paraId="60F87ECC" w14:textId="77777777" w:rsidR="00C45B72" w:rsidRPr="00B13349" w:rsidRDefault="00C45B72"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7. Người có trách nhiệm quản lý, điều hành đơn vị kế toán kiêm làm kế toán, thủ kho, thủ quỹ, trừ doanh nghiệp tư nhân và công ty trách nhiệm hữu hạn do một cá nhân làm chủ sở hữu.</w:t>
      </w:r>
    </w:p>
    <w:p w14:paraId="38255278" w14:textId="6AF6BC76" w:rsidR="00C45B72" w:rsidRPr="00B13349" w:rsidRDefault="00C45B72"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8. Bố trí hoặc thuê người làm kế toán, người làm kế toán trưởng không đủ tiêu chuẩn, điều kiện quy định của Luật Kế toán</w:t>
      </w:r>
    </w:p>
    <w:p w14:paraId="0AD990D3" w14:textId="77777777" w:rsidR="00C45B72" w:rsidRPr="00B13349" w:rsidRDefault="00C45B72"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9. Thuê, mượn, cho thuê, cho mượn chứng chỉ kế toán viên, Giấy chứng nhận đăng ký hành nghề dịch vụ kế toán dưới mọi hình thức.</w:t>
      </w:r>
    </w:p>
    <w:p w14:paraId="5795B037" w14:textId="77777777" w:rsidR="00C45B72" w:rsidRPr="00B13349" w:rsidRDefault="00C45B72"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10. Lập hai hệ thống sổ kế toán tài chính trở lên hoặc cung cấp, công bố các báo cáo tài chính có số liệu không đồng nhất trong cùng một kỳ kế toán.</w:t>
      </w:r>
    </w:p>
    <w:p w14:paraId="24960559" w14:textId="767D5B27" w:rsidR="00C45B72" w:rsidRPr="00B13349" w:rsidRDefault="00C45B72"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11. Kinh doanh dịch vụ kế toán khi chưa được cấp Giấy chứng nhận đủ điều kiện kinh doanh dịch vụ kế toán hoặc hành nghề dịch vụ kế toán khi không bảo đảm điều kiện quy định của Luật Kế toán.</w:t>
      </w:r>
    </w:p>
    <w:p w14:paraId="2A57F93B" w14:textId="77777777" w:rsidR="00C45B72" w:rsidRPr="00B13349" w:rsidRDefault="00C45B72"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12. Sử dụng cụm từ “dịch vụ kế toán” trong tên gọi của doanh nghiệp nếu đã quá 06 tháng kể từ ngày được cấp Giấy chứng nhận đăng ký doanh nghiệp mà vẫn không được cấp Giấy chứng nhận đủ điều kiện kinh doanh dịch vụ kế toán hoặc doanh nghiệp đã chấm dứt kinh doanh dịch vụ kế toán.</w:t>
      </w:r>
    </w:p>
    <w:p w14:paraId="0C01145E" w14:textId="77777777" w:rsidR="00C45B72" w:rsidRPr="00B13349" w:rsidRDefault="00C45B72"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13. Thuê cá nhân, tổ chức không đủ điều kiện hành nghề, điều kiện kinh doanh dịch vụ kế toán cung cấp dịch vụ kế toán cho đơn vị mình.</w:t>
      </w:r>
    </w:p>
    <w:p w14:paraId="20771C03" w14:textId="77777777" w:rsidR="00C45B72" w:rsidRPr="00B13349" w:rsidRDefault="00C45B72"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14. Kế toán viên hành nghề và doanh nghiệp kinh doanh dịch vụ kế toán thông đồng, móc nối với khách hàng để cung cấp, xác nhận thông tin, số liệu kế toán sai sự thật.</w:t>
      </w:r>
    </w:p>
    <w:p w14:paraId="55FF3114" w14:textId="58D9779C" w:rsidR="00C45B72" w:rsidRPr="00B13349" w:rsidRDefault="00C45B72"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lastRenderedPageBreak/>
        <w:t>15. Các hành vi bị nghiêm cấm khác theo quy định của pháp luật về phòng, chống tham nhũng trong hoạt động kế toán.</w:t>
      </w:r>
    </w:p>
    <w:p w14:paraId="747E4638" w14:textId="44B852E1" w:rsidR="00274148" w:rsidRPr="00B13349" w:rsidRDefault="00274148" w:rsidP="00D612AE">
      <w:pPr>
        <w:tabs>
          <w:tab w:val="left" w:pos="1134"/>
        </w:tabs>
        <w:spacing w:before="60" w:after="60" w:line="360" w:lineRule="auto"/>
        <w:ind w:firstLine="567"/>
        <w:jc w:val="both"/>
        <w:rPr>
          <w:rFonts w:cs="Times New Roman"/>
          <w:i/>
          <w:iCs/>
          <w:color w:val="000000" w:themeColor="text1"/>
          <w:sz w:val="26"/>
          <w:szCs w:val="26"/>
        </w:rPr>
      </w:pPr>
      <w:r w:rsidRPr="00B13349">
        <w:rPr>
          <w:rFonts w:cs="Times New Roman"/>
          <w:i/>
          <w:iCs/>
          <w:color w:val="000000" w:themeColor="text1"/>
          <w:sz w:val="26"/>
          <w:szCs w:val="26"/>
        </w:rPr>
        <w:t>(Điều 13, Luật Kế toán 2015)</w:t>
      </w:r>
    </w:p>
    <w:p w14:paraId="29499E79" w14:textId="2DC07D5A" w:rsidR="00510C50" w:rsidRPr="00B13349" w:rsidRDefault="00510C50" w:rsidP="00D612AE">
      <w:pPr>
        <w:pStyle w:val="ListParagraph"/>
        <w:numPr>
          <w:ilvl w:val="0"/>
          <w:numId w:val="3"/>
        </w:numPr>
        <w:tabs>
          <w:tab w:val="left" w:pos="1134"/>
        </w:tabs>
        <w:spacing w:before="60" w:after="60" w:line="360" w:lineRule="auto"/>
        <w:ind w:left="0" w:firstLine="567"/>
        <w:jc w:val="both"/>
        <w:outlineLvl w:val="1"/>
        <w:rPr>
          <w:rFonts w:cs="Times New Roman"/>
          <w:b/>
          <w:bCs/>
          <w:color w:val="000000" w:themeColor="text1"/>
          <w:sz w:val="26"/>
          <w:szCs w:val="26"/>
        </w:rPr>
      </w:pPr>
      <w:bookmarkStart w:id="4" w:name="_Toc82982036"/>
      <w:r w:rsidRPr="00B13349">
        <w:rPr>
          <w:rFonts w:cs="Times New Roman"/>
          <w:b/>
          <w:bCs/>
          <w:color w:val="000000" w:themeColor="text1"/>
          <w:sz w:val="26"/>
          <w:szCs w:val="26"/>
        </w:rPr>
        <w:t>Thực hiện mở sổ, ghi sổ, khóa sổ và lưu trữ sổ kế toán được quy định như thế nào?</w:t>
      </w:r>
      <w:bookmarkEnd w:id="4"/>
    </w:p>
    <w:p w14:paraId="79AF1289" w14:textId="77777777" w:rsidR="00510C50" w:rsidRPr="00B13349" w:rsidRDefault="00510C50"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1. Sổ kế toán phải mở vào đầu kỳ kế toán năm; đối với đơn vị kế toán mới thành lập, sổ kế toán phải mở từ ngày thành lập.</w:t>
      </w:r>
    </w:p>
    <w:p w14:paraId="4C6710C6" w14:textId="77777777" w:rsidR="00510C50" w:rsidRPr="00B13349" w:rsidRDefault="00510C50"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2. Đơn vị kế toán phải căn cứ vào chứng từ kế toán để ghi sổ kế toán.</w:t>
      </w:r>
    </w:p>
    <w:p w14:paraId="28FB5146" w14:textId="77777777" w:rsidR="00510C50" w:rsidRPr="00B13349" w:rsidRDefault="00510C50"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3. Sổ kế toán phải được ghi kịp thời, rõ ràng, đầy đủ theo các nội dung của sổ. Thông tin, số liệu ghi vào sổ kế toán phải chính xác, trung thực, đúng với chứng từ kế toán.</w:t>
      </w:r>
    </w:p>
    <w:p w14:paraId="4C69BFFF" w14:textId="77777777" w:rsidR="00510C50" w:rsidRPr="00B13349" w:rsidRDefault="00510C50"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4. Việc ghi sổ kế toán phải theo trình tự thời gian phát sinh của nghiệp vụ kinh tế, tài chính. Thông tin, số liệu ghi trên sổ kế toán của năm sau phải kế tiếp thông tin, số liệu ghi trên sổ kế toán của năm trước liền kề. Sổ kế toán phải được ghi liên tục từ khi mở sổ đến khi khóa sổ.</w:t>
      </w:r>
    </w:p>
    <w:p w14:paraId="0FF7841D" w14:textId="77777777" w:rsidR="00510C50" w:rsidRPr="00B13349" w:rsidRDefault="00510C50"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5. Thông tin, số liệu trên sổ kế toán phải được ghi bằng bút mực; không ghi xen thêm vào phía trên hoặc phía dưới; không ghi chồng lên nhau; không ghi cách dòng; trường hợp ghi không hết trang phải gạch chéo phần không ghi; khi ghi hết trang phải cộng số liệu tổng cộng của trang và chuyển số liệu tổng cộng sang trang kế tiếp.</w:t>
      </w:r>
    </w:p>
    <w:p w14:paraId="25940449" w14:textId="77777777" w:rsidR="00510C50" w:rsidRPr="00B13349" w:rsidRDefault="00510C50"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6. Đơn vị kế toán phải khóa sổ kế toán vào cuối kỳ kế toán trước khi lập báo cáo tài chính và trong các trường hợp khác theo quy định của pháp luật.</w:t>
      </w:r>
    </w:p>
    <w:p w14:paraId="3A751D64" w14:textId="18949F7F" w:rsidR="00510C50" w:rsidRPr="00B13349" w:rsidRDefault="00510C50"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7. Đơn vị kế toán được ghi sổ kế toán bằng phương tiện điện tử. Trường hợp ghi sổ kế toán bằng phương tiện điện tử thì phải thực hiện các quy định về sổ kế toán, hệ thống sổ kế toán và quy định tại các khoản 1, 2, 3, 4 và 6 nêu trên, trừ việc đóng dấu giáp lai. Sau khi khóa sổ kế toán trên phương tiện điện tử phải in sổ kế toán ra giấy và đóng thành quyển riêng cho từng kỳ kế toán năm để đưa vào lưu trữ. Trường hợp không in ra giấy mà thực hiện lưu trữ sổ kế toán trên các phương tiện điện tử thì phải bảo đảm an toàn, bảo mật thông tin dữ liệu và phải bảo đảm tra cứu được trong thời hạn lưu trữ.</w:t>
      </w:r>
    </w:p>
    <w:p w14:paraId="519E08EC" w14:textId="3159B09E" w:rsidR="00274148" w:rsidRPr="00B13349" w:rsidRDefault="00274148" w:rsidP="00D612AE">
      <w:pPr>
        <w:tabs>
          <w:tab w:val="left" w:pos="1134"/>
        </w:tabs>
        <w:spacing w:before="60" w:after="60" w:line="360" w:lineRule="auto"/>
        <w:ind w:firstLine="567"/>
        <w:jc w:val="both"/>
        <w:rPr>
          <w:rFonts w:cs="Times New Roman"/>
          <w:i/>
          <w:iCs/>
          <w:color w:val="000000" w:themeColor="text1"/>
          <w:sz w:val="26"/>
          <w:szCs w:val="26"/>
        </w:rPr>
      </w:pPr>
      <w:r w:rsidRPr="00B13349">
        <w:rPr>
          <w:rFonts w:cs="Times New Roman"/>
          <w:i/>
          <w:iCs/>
          <w:color w:val="000000" w:themeColor="text1"/>
          <w:sz w:val="26"/>
          <w:szCs w:val="26"/>
        </w:rPr>
        <w:t>(Điều 26, Luật Kế toán 2015)</w:t>
      </w:r>
    </w:p>
    <w:p w14:paraId="739EE23A" w14:textId="4AB3E92E" w:rsidR="00510C50" w:rsidRPr="00B13349" w:rsidRDefault="00510C50" w:rsidP="00D612AE">
      <w:pPr>
        <w:pStyle w:val="ListParagraph"/>
        <w:numPr>
          <w:ilvl w:val="0"/>
          <w:numId w:val="3"/>
        </w:numPr>
        <w:tabs>
          <w:tab w:val="left" w:pos="1134"/>
        </w:tabs>
        <w:spacing w:before="60" w:after="60" w:line="360" w:lineRule="auto"/>
        <w:ind w:left="0" w:firstLine="567"/>
        <w:jc w:val="both"/>
        <w:outlineLvl w:val="1"/>
        <w:rPr>
          <w:rFonts w:cs="Times New Roman"/>
          <w:b/>
          <w:bCs/>
          <w:color w:val="000000" w:themeColor="text1"/>
          <w:sz w:val="26"/>
          <w:szCs w:val="26"/>
        </w:rPr>
      </w:pPr>
      <w:bookmarkStart w:id="5" w:name="_Toc82982037"/>
      <w:r w:rsidRPr="00B13349">
        <w:rPr>
          <w:rFonts w:cs="Times New Roman"/>
          <w:b/>
          <w:bCs/>
          <w:color w:val="000000" w:themeColor="text1"/>
          <w:sz w:val="26"/>
          <w:szCs w:val="26"/>
        </w:rPr>
        <w:lastRenderedPageBreak/>
        <w:t>Khi phát hiện sổ kế toán có sai sót, phải xử lý sữa chữa như thế nào?</w:t>
      </w:r>
      <w:bookmarkEnd w:id="5"/>
    </w:p>
    <w:p w14:paraId="3A8FD4AC" w14:textId="77777777" w:rsidR="00510C50" w:rsidRPr="00B13349" w:rsidRDefault="00510C50"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1. Khi phát hiện sổ kế toán có sai sót thì không được tẩy xóa làm mất dấu vết thông tin, số liệu ghi sai mà phải sửa chữa theo một trong ba phương pháp sau đây:</w:t>
      </w:r>
    </w:p>
    <w:p w14:paraId="3ADEB063" w14:textId="77777777" w:rsidR="00510C50" w:rsidRPr="00B13349" w:rsidRDefault="00510C50"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 Ghi cải chính bằng cách gạch một đường thẳng vào chỗ sai và ghi số hoặc chữ đúng ở phía trên và phải có chữ ký của kế toán trưởng bên cạnh;</w:t>
      </w:r>
    </w:p>
    <w:p w14:paraId="0C21A102" w14:textId="77777777" w:rsidR="00510C50" w:rsidRPr="00B13349" w:rsidRDefault="00510C50"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b) Ghi số âm bằng cách ghi lại số sai bằng mực đỏ hoặc ghi lại số sai trong dấu ngoặc đơn, sau đó ghi lại số đúng và phải có chữ ký của kế toán trưởng bên cạnh;</w:t>
      </w:r>
    </w:p>
    <w:p w14:paraId="012A7171" w14:textId="77777777" w:rsidR="00510C50" w:rsidRPr="00B13349" w:rsidRDefault="00510C50"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c) Ghi điều chỉnh bằng cách lập “chứng từ điều chỉnh” và ghi thêm số chênh lệch cho đúng.</w:t>
      </w:r>
    </w:p>
    <w:p w14:paraId="544EB9DE" w14:textId="77777777" w:rsidR="00510C50" w:rsidRPr="00B13349" w:rsidRDefault="00510C50"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2. Trường hợp phát hiện sổ kế toán có sai sót trước khi báo cáo tài chính năm được nộp cho cơ quan nhà nước có thẩm quyền thì phải sửa chữa trên sổ kế toán của năm đó.</w:t>
      </w:r>
    </w:p>
    <w:p w14:paraId="6B3D4DDE" w14:textId="77777777" w:rsidR="00510C50" w:rsidRPr="00B13349" w:rsidRDefault="00510C50"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3. Trường hợp phát hiện sổ kế toán có sai sót sau khi báo cáo tài chính năm đã nộp cho cơ quan nhà nước có thẩm quyền thì phải sửa chữa trên sổ kế toán của năm đã phát hiện sai sót và thuyết minh về việc sửa chữa này.</w:t>
      </w:r>
    </w:p>
    <w:p w14:paraId="73055A2E" w14:textId="6AD93404" w:rsidR="00510C50" w:rsidRPr="00B13349" w:rsidRDefault="00510C50"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xml:space="preserve">4. Sửa chữa sổ kế toán trong trường hợp ghi sổ bằng phương tiện điện tử được thực hiện theo phương pháp </w:t>
      </w:r>
      <w:r w:rsidR="00274148" w:rsidRPr="00B13349">
        <w:rPr>
          <w:rFonts w:cs="Times New Roman"/>
          <w:color w:val="000000" w:themeColor="text1"/>
          <w:sz w:val="26"/>
          <w:szCs w:val="26"/>
        </w:rPr>
        <w:t>ghi điều chỉnh bằng cách lập “chứng từ điều chỉnh” và ghi thêm số chênh lệch cho đúng.</w:t>
      </w:r>
    </w:p>
    <w:p w14:paraId="29AD799D" w14:textId="282A0084" w:rsidR="00274148" w:rsidRPr="00B13349" w:rsidRDefault="00274148" w:rsidP="00D612AE">
      <w:pPr>
        <w:tabs>
          <w:tab w:val="left" w:pos="1134"/>
        </w:tabs>
        <w:spacing w:before="60" w:after="60" w:line="360" w:lineRule="auto"/>
        <w:ind w:firstLine="567"/>
        <w:jc w:val="both"/>
        <w:rPr>
          <w:rFonts w:cs="Times New Roman"/>
          <w:i/>
          <w:iCs/>
          <w:color w:val="000000" w:themeColor="text1"/>
          <w:sz w:val="26"/>
          <w:szCs w:val="26"/>
        </w:rPr>
      </w:pPr>
      <w:r w:rsidRPr="00B13349">
        <w:rPr>
          <w:rFonts w:cs="Times New Roman"/>
          <w:i/>
          <w:iCs/>
          <w:color w:val="000000" w:themeColor="text1"/>
          <w:sz w:val="26"/>
          <w:szCs w:val="26"/>
        </w:rPr>
        <w:t>(Điều 27, Luật Kế toán 2015)</w:t>
      </w:r>
    </w:p>
    <w:p w14:paraId="206D069D" w14:textId="11A36A9A" w:rsidR="00274148" w:rsidRPr="00B13349" w:rsidRDefault="00274148" w:rsidP="00D612AE">
      <w:pPr>
        <w:pStyle w:val="ListParagraph"/>
        <w:numPr>
          <w:ilvl w:val="0"/>
          <w:numId w:val="3"/>
        </w:numPr>
        <w:tabs>
          <w:tab w:val="left" w:pos="1134"/>
        </w:tabs>
        <w:spacing w:before="60" w:after="60" w:line="360" w:lineRule="auto"/>
        <w:ind w:left="0" w:firstLine="567"/>
        <w:jc w:val="both"/>
        <w:outlineLvl w:val="1"/>
        <w:rPr>
          <w:rFonts w:cs="Times New Roman"/>
          <w:b/>
          <w:bCs/>
          <w:color w:val="000000" w:themeColor="text1"/>
          <w:sz w:val="26"/>
          <w:szCs w:val="26"/>
        </w:rPr>
      </w:pPr>
      <w:bookmarkStart w:id="6" w:name="_Toc82982038"/>
      <w:r w:rsidRPr="00B13349">
        <w:rPr>
          <w:rFonts w:cs="Times New Roman"/>
          <w:b/>
          <w:bCs/>
          <w:color w:val="000000" w:themeColor="text1"/>
          <w:sz w:val="26"/>
          <w:szCs w:val="26"/>
        </w:rPr>
        <w:t>Trình bày các quy định về đơn vị tính sử dụng trong kế toán</w:t>
      </w:r>
      <w:bookmarkEnd w:id="6"/>
    </w:p>
    <w:p w14:paraId="1A42774B" w14:textId="77777777" w:rsidR="00274148" w:rsidRPr="00B13349" w:rsidRDefault="00274148"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1. Đơn vị tiền tệ sử dụng kế toán là Đồng Việt Nam, ký hiệu quốc gia là "đ", ký hiệu quốc tế là "VND". Trường hợp nghiệp vụ kinh tế, tài chính phát sinh bằng ngoại tệ, đơn vị kế toán phải đồng thời theo dõi nguyên tệ và quy đổi ra Đồng Việt Nam để ghi sổ kế toán trừ trường hợp pháp luật có quy định khác; đối với loại ngoại tệ không có tỷ giá hối đoái với Đồng Việt Nam thì phải quy đổi thông qua một loại ngoại tệ khác có tỷ giá hối đoái với Đồng Việt Nam và ngoại tệ cần quy đổi.</w:t>
      </w:r>
    </w:p>
    <w:p w14:paraId="02E74367" w14:textId="77777777" w:rsidR="00274148" w:rsidRPr="00B13349" w:rsidRDefault="00274148"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xml:space="preserve">Đơn vị kế toán có các nghiệp vụ kinh tế phát sinh chủ yếu bằng một loại ngoại tệ thì được tự lựa chọn loại ngoại tệ đó làm đơn vị tiền tệ trong kế toán, chịu trách nhiệm về lựa chọn đó trước pháp luật và thông báo cho cơ quan thuế quản lý trực tiếp. Tỷ giá quy đổi </w:t>
      </w:r>
      <w:r w:rsidRPr="00B13349">
        <w:rPr>
          <w:rFonts w:cs="Times New Roman"/>
          <w:color w:val="000000" w:themeColor="text1"/>
          <w:sz w:val="26"/>
          <w:szCs w:val="26"/>
        </w:rPr>
        <w:lastRenderedPageBreak/>
        <w:t>ngoại tệ ra đơn vị tiền tệ trong kế toán và chuyển đổi báo cáo tài chính lập bằng ngoại tệ sang Đồng Việt Nam được thực hiện theo hướng dẫn của Bộ Tài chính, trừ trường hợp pháp luật có quy định khác.</w:t>
      </w:r>
    </w:p>
    <w:p w14:paraId="7D118102" w14:textId="77777777" w:rsidR="00274148" w:rsidRPr="00B13349" w:rsidRDefault="00274148"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2. Đơn vị kế toán trong lĩnh vực kế toán nhà nước khi phát sinh các khoản thu, chi ngân sách nhà nước bằng ngoại tệ phải quy đổi ra đồng Việt Nam theo quy định của Luật ngân sách nhà nước.</w:t>
      </w:r>
    </w:p>
    <w:p w14:paraId="238F2B95" w14:textId="77777777" w:rsidR="00274148" w:rsidRPr="00B13349" w:rsidRDefault="00274148"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3. Các đơn vị hiện vật và đơn vị thời gian lao động sử dụng trong kế toán bao gồm tấn, tạ, yến, kilôgam, mét vuông, mét khối, ngày công, giờ công và các đơn vị đo lường khác theo quy định của pháp luật về đo lường.</w:t>
      </w:r>
    </w:p>
    <w:p w14:paraId="4687B54A" w14:textId="77777777" w:rsidR="00274148" w:rsidRPr="00B13349" w:rsidRDefault="00274148"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4. Đơn vị kế toán trong lĩnh vực kinh doanh khi lập báo cáo tài chính tổng hợp, báo cáo tài chính hợp nhất từ báo cáo tài chính của các công ty con, đơn vị kế toán trực thuộc hoặc đơn vị kế toán cấp trên trong lĩnh vực kế toán nhà nước khi lập báo cáo tài chính tổng hợp, báo cáo tổng quyết toán ngân sách năm từ báo cáo tài chính, báo cáo quyết toán ngân sách của các đơn vị cấp dưới nếu có ít nhất 1 chỉ tiêu trên báo cáo có từ 9 chữ số trở lên thì được sử dụng đơn vị tiền tệ rút gọn là nghìn đồng (1.000 đồng), có từ 12 chữ số trở lên thì được sử dụng đơn vị tiền tệ rút gọn là triệu đồng (1.000.000 đồng), có từ 15 chữ số trở lên thì được sử dụng đơn vị tiền tệ rút gọn là tỷ đồng (1.000.000.000 đồng).</w:t>
      </w:r>
    </w:p>
    <w:p w14:paraId="5F42C0A2" w14:textId="7F444FF2" w:rsidR="00274148" w:rsidRPr="00B13349" w:rsidRDefault="00274148"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5. Đơn vị kế toán khi công khai báo cáo tài chính, báo cáo quyết toán ngân sách được sử dụng đơn vị tiền tệ rút gọn theo quy định tại khoản 4 nêu trên.</w:t>
      </w:r>
    </w:p>
    <w:p w14:paraId="453D5BAB" w14:textId="3CE04D86" w:rsidR="00274148" w:rsidRPr="00B13349" w:rsidRDefault="00274148"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6. Khi sử dụng đơn vị tiền tệ rút gọn, đơn vị kế toán được làm tròn số bằng cách: Chữ số sau chữ số đơn vị tiền tệ rút gọn nếu bằng 5 trở lên thì được tăng thêm 1 đơn vị; nếu nhỏ hơn 5 thì không tính.</w:t>
      </w:r>
    </w:p>
    <w:p w14:paraId="040ADA56" w14:textId="65A91D0E" w:rsidR="00274148" w:rsidRPr="00B13349" w:rsidRDefault="00274148" w:rsidP="00D612AE">
      <w:pPr>
        <w:pStyle w:val="ListParagraph"/>
        <w:tabs>
          <w:tab w:val="left" w:pos="1134"/>
        </w:tabs>
        <w:spacing w:before="60" w:after="60" w:line="360" w:lineRule="auto"/>
        <w:ind w:left="0" w:firstLine="567"/>
        <w:jc w:val="both"/>
        <w:rPr>
          <w:rFonts w:cs="Times New Roman"/>
          <w:i/>
          <w:iCs/>
          <w:color w:val="000000" w:themeColor="text1"/>
          <w:sz w:val="26"/>
          <w:szCs w:val="26"/>
        </w:rPr>
      </w:pPr>
      <w:r w:rsidRPr="00B13349">
        <w:rPr>
          <w:rFonts w:cs="Times New Roman"/>
          <w:i/>
          <w:iCs/>
          <w:color w:val="000000" w:themeColor="text1"/>
          <w:sz w:val="26"/>
          <w:szCs w:val="26"/>
        </w:rPr>
        <w:t>(Điều 4, nghị định 174/2016/NĐ-CP quy định chi tiết một số điều của Luật Kế toán)</w:t>
      </w:r>
    </w:p>
    <w:p w14:paraId="17E46CFF" w14:textId="127BC02D" w:rsidR="00274148" w:rsidRPr="00B13349" w:rsidRDefault="00274148" w:rsidP="00D612AE">
      <w:pPr>
        <w:pStyle w:val="ListParagraph"/>
        <w:numPr>
          <w:ilvl w:val="0"/>
          <w:numId w:val="3"/>
        </w:numPr>
        <w:tabs>
          <w:tab w:val="left" w:pos="1134"/>
        </w:tabs>
        <w:spacing w:before="60" w:after="60" w:line="360" w:lineRule="auto"/>
        <w:ind w:left="0" w:firstLine="567"/>
        <w:jc w:val="both"/>
        <w:outlineLvl w:val="1"/>
        <w:rPr>
          <w:rFonts w:cs="Times New Roman"/>
          <w:b/>
          <w:bCs/>
          <w:color w:val="000000" w:themeColor="text1"/>
          <w:sz w:val="26"/>
          <w:szCs w:val="26"/>
        </w:rPr>
      </w:pPr>
      <w:bookmarkStart w:id="7" w:name="_Toc82982039"/>
      <w:r w:rsidRPr="00B13349">
        <w:rPr>
          <w:rFonts w:cs="Times New Roman"/>
          <w:b/>
          <w:bCs/>
          <w:color w:val="000000" w:themeColor="text1"/>
          <w:sz w:val="26"/>
          <w:szCs w:val="26"/>
        </w:rPr>
        <w:t xml:space="preserve">Chứng từ kế toán là gì? Trình bày </w:t>
      </w:r>
      <w:r w:rsidR="00104D2F" w:rsidRPr="00B13349">
        <w:rPr>
          <w:rFonts w:cs="Times New Roman"/>
          <w:b/>
          <w:bCs/>
          <w:color w:val="000000" w:themeColor="text1"/>
          <w:sz w:val="26"/>
          <w:szCs w:val="26"/>
        </w:rPr>
        <w:t>các yêu cầu đối với</w:t>
      </w:r>
      <w:r w:rsidRPr="00B13349">
        <w:rPr>
          <w:rFonts w:cs="Times New Roman"/>
          <w:b/>
          <w:bCs/>
          <w:color w:val="000000" w:themeColor="text1"/>
          <w:sz w:val="26"/>
          <w:szCs w:val="26"/>
        </w:rPr>
        <w:t xml:space="preserve"> chứng từ kế toán.</w:t>
      </w:r>
      <w:bookmarkEnd w:id="7"/>
    </w:p>
    <w:p w14:paraId="7809A3A9" w14:textId="4812C348" w:rsidR="00274148" w:rsidRPr="00B13349" w:rsidRDefault="00274148"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Chứng từ kế toán là những giấy tờ và vật mang tin phản ánh nghiệp vụ kinh tế, tài chính phát sinh và đã hoàn thành, làm căn cứ ghi sổ kế toán.</w:t>
      </w:r>
    </w:p>
    <w:p w14:paraId="12DA7D8C" w14:textId="280ADF01" w:rsidR="00104D2F" w:rsidRPr="00B13349" w:rsidRDefault="00104D2F"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Yêu cầu đối với chứng từ kế toán:</w:t>
      </w:r>
    </w:p>
    <w:p w14:paraId="7D4337A4" w14:textId="77777777" w:rsidR="00104D2F" w:rsidRPr="00B13349" w:rsidRDefault="00104D2F"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1. Chứng từ kế toán phải được lập rõ ràng, đầy đủ, kịp thời, chính xác, dễ kiểm tra, kiểm soát và đối chiếu theo các nội dung quy định tại Điều 16 Luật kế toán.</w:t>
      </w:r>
    </w:p>
    <w:p w14:paraId="16BA9527" w14:textId="77777777" w:rsidR="00104D2F" w:rsidRPr="00B13349" w:rsidRDefault="00104D2F"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lastRenderedPageBreak/>
        <w:t>2. Đơn vị kế toán trong hoạt động kinh doanh được chủ động xây dựng, thiết kế biểu mẫu chứng từ kế toán nhưng phải đảm bảo đầy đủ các nội dung chủ yếu của chứng từ kế toán quy định tại khoản 1 Điều 16 Luật kế toán, phù hợp với đặc điểm hoạt động và yêu cầu quản lý của đơn vị mình trừ trường hợp pháp luật có quy định khác.</w:t>
      </w:r>
    </w:p>
    <w:p w14:paraId="0EF8B557" w14:textId="77777777" w:rsidR="00104D2F" w:rsidRPr="00B13349" w:rsidRDefault="00104D2F"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3. Trường hợp người khiếm thị là người bị mù hoàn toàn thì khi ký chứng từ kế toán phải có người sáng mắt được phân công của đơn vị phát sinh chứng từ chứng kiến. Đối với người khiếm thị không bị mù hoàn toàn thì thực hiện ký chứng từ kế toán như quy định tại Luật kế toán.</w:t>
      </w:r>
    </w:p>
    <w:p w14:paraId="7651789C" w14:textId="77777777" w:rsidR="00104D2F" w:rsidRPr="00B13349" w:rsidRDefault="00104D2F"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4. Đơn vị kế toán sử dụng chứng từ điện tử theo quy định tại Điều 17 Luật kế toán thì được sử dụng chữ ký điện tử trong công tác kế toán. Chữ ký điện tử và việc sử dụng chữ ký điện tử được thực hiện theo quy định của Luật giao dịch điện tử.</w:t>
      </w:r>
    </w:p>
    <w:p w14:paraId="2E8CE6BE" w14:textId="77777777" w:rsidR="00104D2F" w:rsidRPr="00B13349" w:rsidRDefault="00104D2F"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5. Các chứng từ kế toán ghi bằng tiếng nước ngoài khi sử dụng để ghi sổ kế toán và lập báo cáo tài chính ở Việt Nam phải được dịch các nội dung chủ yếu quy định tại khoản 1 Điều 16 Luật kế toán ra tiếng Việt. Đơn vị kế toán phải chịu trách nhiệm về tính chính xác và đầy đủ của nội dung chứng từ kế toán được dịch từ tiếng nước ngoài sang tiếng Việt. Bản chứng từ kế toán dịch ra tiếng Việt phải đính kèm với bản chính bằng tiếng nước ngoài.</w:t>
      </w:r>
    </w:p>
    <w:p w14:paraId="4419EB73" w14:textId="7CF5F3A5" w:rsidR="00104D2F" w:rsidRPr="00B13349" w:rsidRDefault="00104D2F"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Các tài liệu kèm theo chứng từ kế toán bằng tiếng nước ngoài như các loại hợp đồng, hồ sơ kèm theo chứng từ thanh toán, hồ sơ dự án đầu tư, báo cáo quyết toán và các tài liệu liên quan khác của đơn vị kế toán không bắt buộc phải dịch ra tiếng Việt trừ khi có yêu cầu của cơ quan nhà nước có thẩm quyền.</w:t>
      </w:r>
    </w:p>
    <w:p w14:paraId="0291008C" w14:textId="6AAA676E" w:rsidR="00104D2F" w:rsidRPr="00B13349" w:rsidRDefault="00104D2F" w:rsidP="00D612AE">
      <w:pPr>
        <w:pStyle w:val="ListParagraph"/>
        <w:tabs>
          <w:tab w:val="left" w:pos="1134"/>
        </w:tabs>
        <w:spacing w:before="60" w:after="60" w:line="360" w:lineRule="auto"/>
        <w:ind w:left="0" w:firstLine="567"/>
        <w:jc w:val="both"/>
        <w:rPr>
          <w:rFonts w:cs="Times New Roman"/>
          <w:i/>
          <w:iCs/>
          <w:color w:val="000000" w:themeColor="text1"/>
          <w:sz w:val="26"/>
          <w:szCs w:val="26"/>
        </w:rPr>
      </w:pPr>
      <w:r w:rsidRPr="00B13349">
        <w:rPr>
          <w:rFonts w:cs="Times New Roman"/>
          <w:i/>
          <w:iCs/>
          <w:color w:val="000000" w:themeColor="text1"/>
          <w:sz w:val="26"/>
          <w:szCs w:val="26"/>
        </w:rPr>
        <w:t>(Điều 5, nghị định 174/2016/NĐ-CP quy định chi tiết một số điều của Luật Kế toán)</w:t>
      </w:r>
    </w:p>
    <w:p w14:paraId="2FD6F705" w14:textId="7DAE45D2" w:rsidR="00EE47A7" w:rsidRPr="00B13349" w:rsidRDefault="00EE47A7" w:rsidP="00D612AE">
      <w:pPr>
        <w:pStyle w:val="ListParagraph"/>
        <w:numPr>
          <w:ilvl w:val="0"/>
          <w:numId w:val="3"/>
        </w:numPr>
        <w:tabs>
          <w:tab w:val="left" w:pos="1134"/>
        </w:tabs>
        <w:spacing w:before="60" w:after="60" w:line="360" w:lineRule="auto"/>
        <w:ind w:left="0" w:firstLine="567"/>
        <w:jc w:val="both"/>
        <w:outlineLvl w:val="1"/>
        <w:rPr>
          <w:rFonts w:cs="Times New Roman"/>
          <w:b/>
          <w:bCs/>
          <w:color w:val="000000" w:themeColor="text1"/>
          <w:sz w:val="26"/>
          <w:szCs w:val="26"/>
        </w:rPr>
      </w:pPr>
      <w:bookmarkStart w:id="8" w:name="_Toc82982040"/>
      <w:r w:rsidRPr="00B13349">
        <w:rPr>
          <w:rFonts w:cs="Times New Roman"/>
          <w:b/>
          <w:bCs/>
          <w:color w:val="000000" w:themeColor="text1"/>
          <w:sz w:val="26"/>
          <w:szCs w:val="26"/>
        </w:rPr>
        <w:t>Trình bày nguyên tắc mở sổ kế toán. Các thủ tục pháp lý phải hoàn thiện khi mở sổ kế toán thủ công là gì?</w:t>
      </w:r>
      <w:bookmarkEnd w:id="8"/>
    </w:p>
    <w:p w14:paraId="785BFD7F" w14:textId="77777777" w:rsidR="00EE47A7" w:rsidRPr="00B13349" w:rsidRDefault="00EE47A7"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Nguyên tắc mở sổ kế toán</w:t>
      </w:r>
    </w:p>
    <w:p w14:paraId="7C18EA38" w14:textId="77777777" w:rsidR="00EE47A7" w:rsidRPr="00B13349" w:rsidRDefault="00EE47A7"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Sổ kế toán phải được mở vào đầu kỳ kế toán năm hoặc ngay sau khi có quyết định thành lập và bắt đầu hoạt động của đơn vị kế toán. Sổ kế toán được mở đầu năm tài chính, ngân sách mới để chuyển số dư từ sổ kế toán năm cũ chuyển sang và ghi ngay nghiệp vụ kinh tế, tài chính mới phát sinh thuộc năm mới từ ngày 01/01 của năm tài chính, ngân sách mới.</w:t>
      </w:r>
    </w:p>
    <w:p w14:paraId="62DE5490" w14:textId="77777777" w:rsidR="00EE47A7" w:rsidRPr="00B13349" w:rsidRDefault="00EE47A7"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lastRenderedPageBreak/>
        <w:t>Số liệu trên các sổ kế toán theo dõi tiếp nhận và sử dụng nguồn ngân sách nhà nước sau ngày 31/12 được chuyển từ tài khoản năm nay sang tài khoản năm trước để tiếp tục theo dõi số liệu phát sinh trong thời gian chỉnh lý quyết toán, phục vụ lập báo cáo quyết toán ngân sách nhà nước theo quy định.</w:t>
      </w:r>
    </w:p>
    <w:p w14:paraId="065EF9A6" w14:textId="77777777" w:rsidR="00EE47A7" w:rsidRPr="00B13349" w:rsidRDefault="00EE47A7"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Đơn vị được mở thêm các sổ kế toán chi tiết theo yêu cầu quản lý của đơn vị.</w:t>
      </w:r>
    </w:p>
    <w:p w14:paraId="049C06E9" w14:textId="1415D737" w:rsidR="00EE47A7" w:rsidRPr="00B13349" w:rsidRDefault="00EE47A7" w:rsidP="00D612AE">
      <w:pPr>
        <w:pStyle w:val="ListParagraph"/>
        <w:numPr>
          <w:ilvl w:val="0"/>
          <w:numId w:val="18"/>
        </w:numPr>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Trường hợp mở sổ kế toán bằng tay (thủ công):</w:t>
      </w:r>
    </w:p>
    <w:p w14:paraId="70C1D58F" w14:textId="77777777" w:rsidR="00EE47A7" w:rsidRPr="00B13349" w:rsidRDefault="00EE47A7"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Đơn vị kế toán phải hoàn thiện thủ tục pháp lý của sổ kế toán như sau:</w:t>
      </w:r>
    </w:p>
    <w:p w14:paraId="572AC2A3" w14:textId="77777777" w:rsidR="00EE47A7" w:rsidRPr="00B13349" w:rsidRDefault="00EE47A7"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Đối với sổ kế toán đóng thành quyển:</w:t>
      </w:r>
    </w:p>
    <w:p w14:paraId="1E79D271" w14:textId="77777777" w:rsidR="00EE47A7" w:rsidRPr="00B13349" w:rsidRDefault="00EE47A7"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Ngoài bìa (góc trên bên trái) phải ghi tên đơn vị kế toán, giữa bìa ghi tên sổ, ngày, tháng năm lập sổ, ngày, tháng, năm khóa sổ, họ tên và chữ ký của người lập sổ, kế toán trưởng hoặc người phụ trách kế toán và thủ trưởng đơn vị ký tên, đóng dấu; ngày, tháng, năm kết thúc ghi sổ hoặc ngày chuyển giao sổ cho người khác.</w:t>
      </w:r>
    </w:p>
    <w:p w14:paraId="428AE9C1" w14:textId="77777777" w:rsidR="00EE47A7" w:rsidRPr="00B13349" w:rsidRDefault="00EE47A7"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Các trang sổ kế toán phải đánh số trang từ trang một (01) đến hết trang số cuối cùng, giữa hai trang sổ phải đóng dấu giáp lai của đơn vị kế toán.</w:t>
      </w:r>
    </w:p>
    <w:p w14:paraId="66366D7F" w14:textId="77777777" w:rsidR="00EE47A7" w:rsidRPr="00B13349" w:rsidRDefault="00EE47A7"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Sổ kế toán sau khi làm đầy đủ các thủ tục trên mới được coi là hợp pháp.</w:t>
      </w:r>
    </w:p>
    <w:p w14:paraId="51139FEA" w14:textId="77777777" w:rsidR="00EE47A7" w:rsidRPr="00B13349" w:rsidRDefault="00EE47A7"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Đối với sổ tờ rời:</w:t>
      </w:r>
    </w:p>
    <w:p w14:paraId="78EABABB" w14:textId="77777777" w:rsidR="00EE47A7" w:rsidRPr="00B13349" w:rsidRDefault="00EE47A7"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Đầu mỗi sổ tờ rời phải ghi rõ tên đơn vị, số thứ tự của từng tờ sổ, tên sổ, tháng sử dụng, họ tên của người giữ sổ và ghi sổ kế toán.</w:t>
      </w:r>
    </w:p>
    <w:p w14:paraId="600A9942" w14:textId="77777777" w:rsidR="00EE47A7" w:rsidRPr="00B13349" w:rsidRDefault="00EE47A7"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Các sổ tờ rời trước khi sử dụng phải được Thủ trưởng đơn vị ký xác nhận, đóng dấu và ghi vào sổ đăng ký sử dụng thẻ tờ rời.</w:t>
      </w:r>
    </w:p>
    <w:p w14:paraId="11A6669A" w14:textId="77777777" w:rsidR="00EE47A7" w:rsidRPr="00B13349" w:rsidRDefault="00EE47A7"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Các sổ tờ rời phải sắp xếp theo thứ tự các tài khoản kế toán và phải đảm bảo an toàn và dễ tìm.</w:t>
      </w:r>
    </w:p>
    <w:p w14:paraId="1B45A738" w14:textId="77777777" w:rsidR="00CE0B54" w:rsidRPr="00B13349" w:rsidRDefault="00CE0B54" w:rsidP="00D612AE">
      <w:pPr>
        <w:pStyle w:val="ListParagraph"/>
        <w:shd w:val="clear" w:color="auto" w:fill="FFFFFF"/>
        <w:tabs>
          <w:tab w:val="left" w:pos="1134"/>
        </w:tabs>
        <w:spacing w:before="60" w:after="60" w:line="360" w:lineRule="auto"/>
        <w:ind w:left="0" w:firstLine="567"/>
        <w:jc w:val="both"/>
        <w:rPr>
          <w:rFonts w:cs="Times New Roman"/>
          <w:i/>
          <w:color w:val="000000" w:themeColor="text1"/>
          <w:sz w:val="26"/>
          <w:szCs w:val="26"/>
        </w:rPr>
      </w:pPr>
      <w:r w:rsidRPr="00B13349">
        <w:rPr>
          <w:rFonts w:cs="Times New Roman"/>
          <w:i/>
          <w:color w:val="000000" w:themeColor="text1"/>
          <w:sz w:val="26"/>
          <w:szCs w:val="26"/>
        </w:rPr>
        <w:t>(Khoản 5, Điều 5, Thông tư số  107/2017/TT-BTC)</w:t>
      </w:r>
    </w:p>
    <w:p w14:paraId="6BF770C3" w14:textId="3D7C633A" w:rsidR="00EE47A7" w:rsidRPr="00B13349" w:rsidRDefault="00EE47A7" w:rsidP="00D612AE">
      <w:pPr>
        <w:pStyle w:val="ListParagraph"/>
        <w:numPr>
          <w:ilvl w:val="0"/>
          <w:numId w:val="3"/>
        </w:numPr>
        <w:tabs>
          <w:tab w:val="left" w:pos="1134"/>
        </w:tabs>
        <w:spacing w:before="60" w:after="60" w:line="360" w:lineRule="auto"/>
        <w:ind w:left="0" w:firstLine="567"/>
        <w:jc w:val="both"/>
        <w:outlineLvl w:val="1"/>
        <w:rPr>
          <w:rFonts w:cs="Times New Roman"/>
          <w:b/>
          <w:bCs/>
          <w:color w:val="000000" w:themeColor="text1"/>
          <w:sz w:val="26"/>
          <w:szCs w:val="26"/>
        </w:rPr>
      </w:pPr>
      <w:bookmarkStart w:id="9" w:name="_Toc82982041"/>
      <w:r w:rsidRPr="00B13349">
        <w:rPr>
          <w:rFonts w:cs="Times New Roman"/>
          <w:b/>
          <w:bCs/>
          <w:color w:val="000000" w:themeColor="text1"/>
          <w:sz w:val="26"/>
          <w:szCs w:val="26"/>
        </w:rPr>
        <w:t>Trình bày trình tự khóa sổ kế toán đối với ghi sổ thủ công.</w:t>
      </w:r>
      <w:bookmarkEnd w:id="9"/>
    </w:p>
    <w:p w14:paraId="2ED23583" w14:textId="77777777" w:rsidR="00EE47A7" w:rsidRPr="00B13349" w:rsidRDefault="00EE47A7" w:rsidP="00D612AE">
      <w:pPr>
        <w:shd w:val="clear" w:color="auto" w:fill="FFFFFF"/>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Bước 1: Kiểm tra, đối chiếu trước khi khóa sổ kế toán</w:t>
      </w:r>
    </w:p>
    <w:p w14:paraId="515BA161" w14:textId="77777777" w:rsidR="00EE47A7" w:rsidRPr="00B13349" w:rsidRDefault="00EE47A7" w:rsidP="00D612AE">
      <w:pPr>
        <w:shd w:val="clear" w:color="auto" w:fill="FFFFFF"/>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xml:space="preserve">- Cuối kỳ kế toán, sau khi đã phản ánh hết các chứng từ kế toán phát sinh trong kỳ vào sổ kế toán, tiến hành đối chiếu giữa số liệu trên chứng từ kế toán (nếu cần) với số liệu đã ghi sổ, giữa số liệu của các sổ kế toán có liên quan với nhau để đảm bảo sự khớp đúng </w:t>
      </w:r>
      <w:r w:rsidRPr="00B13349">
        <w:rPr>
          <w:rFonts w:cs="Times New Roman"/>
          <w:color w:val="000000" w:themeColor="text1"/>
          <w:sz w:val="26"/>
          <w:szCs w:val="26"/>
        </w:rPr>
        <w:lastRenderedPageBreak/>
        <w:t>giữa số liệu trên chứng từ kế toán với số liệu đã ghi sổ và giữa các sổ kế toán với nhau. Tiến hành cộng số phát sinh trên Sổ Cái và các sổ kế toán chi tiết.</w:t>
      </w:r>
    </w:p>
    <w:p w14:paraId="434AE852" w14:textId="77777777" w:rsidR="00EE47A7" w:rsidRPr="00B13349" w:rsidRDefault="00EE47A7" w:rsidP="00D612AE">
      <w:pPr>
        <w:shd w:val="clear" w:color="auto" w:fill="FFFFFF"/>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Từ các sổ, thẻ kế toán chi tiết lập Bảng tổng hợp chi tiết cho những tài khoản phải ghi trên nhiều sổ hoặc nhiều trang sổ.</w:t>
      </w:r>
    </w:p>
    <w:p w14:paraId="2BBF62B7" w14:textId="77777777" w:rsidR="00EE47A7" w:rsidRPr="00B13349" w:rsidRDefault="00EE47A7" w:rsidP="00D612AE">
      <w:pPr>
        <w:shd w:val="clear" w:color="auto" w:fill="FFFFFF"/>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Tiến hành cộng số phát sinh Nợ, số phát sinh Có của tất cả các tài khoản trên Sổ Cái hoặc Nhật ký - Sổ Cái đảm bảo số liệu khớp đúng và bằng tổng số phát sinh. Sau đó tiến hành đối chiếu giữa số liệu trên Sổ Cái với số liệu trên sổ kế toán chi tiết hoặc Bảng tổng hợp chi tiết, giữa số liệu của kế toán với số liệu của thủ quỹ, thủ kho. Sau khi đảm bảo sự khớp đúng sẽ tiến hành khóa sổ kế toán. Trường hợp có chênh lệch phải xác định nguyên nhân và xử lý số chênh lệch cho đến khi khớp đúng.</w:t>
      </w:r>
    </w:p>
    <w:p w14:paraId="683AC08C" w14:textId="77777777" w:rsidR="00EE47A7" w:rsidRPr="00B13349" w:rsidRDefault="00EE47A7" w:rsidP="00D612AE">
      <w:pPr>
        <w:shd w:val="clear" w:color="auto" w:fill="FFFFFF"/>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Bước 2: Khóa sổ</w:t>
      </w:r>
    </w:p>
    <w:p w14:paraId="30F9B24C" w14:textId="77777777" w:rsidR="00EE47A7" w:rsidRPr="00B13349" w:rsidRDefault="00EE47A7" w:rsidP="00D612AE">
      <w:pPr>
        <w:shd w:val="clear" w:color="auto" w:fill="FFFFFF"/>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Khi khóa sổ phải kẻ một đường ngang dưới dòng ghi nghiệp vụ cuối cùng của kỳ kế toán. Sau đó ghi “Cộng số phát sinh trong tháng” phía dưới dòng đã kẻ;</w:t>
      </w:r>
    </w:p>
    <w:p w14:paraId="7639D59D" w14:textId="77777777" w:rsidR="00EE47A7" w:rsidRPr="00B13349" w:rsidRDefault="00EE47A7" w:rsidP="00D612AE">
      <w:pPr>
        <w:shd w:val="clear" w:color="auto" w:fill="FFFFFF"/>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Ghi tiếp dòng “Số dư cuối kỳ” (tháng, quý, năm);</w:t>
      </w:r>
    </w:p>
    <w:p w14:paraId="23C4D73B" w14:textId="77777777" w:rsidR="00EE47A7" w:rsidRPr="00B13349" w:rsidRDefault="00EE47A7" w:rsidP="00D612AE">
      <w:pPr>
        <w:shd w:val="clear" w:color="auto" w:fill="FFFFFF"/>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Ghi tiếp dòng “Cộng số phát sinh lũy kế các tháng trước” từ đầu quý;</w:t>
      </w:r>
    </w:p>
    <w:p w14:paraId="5181BB30" w14:textId="77777777" w:rsidR="00EE47A7" w:rsidRPr="00B13349" w:rsidRDefault="00EE47A7" w:rsidP="00D612AE">
      <w:pPr>
        <w:shd w:val="clear" w:color="auto" w:fill="FFFFFF"/>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Ghi tiếp dòng “Tổng cộng số phát sinh lũy kế từ đầu năm”;</w:t>
      </w:r>
    </w:p>
    <w:p w14:paraId="78F70896" w14:textId="77777777" w:rsidR="00EE47A7" w:rsidRPr="00B13349" w:rsidRDefault="00EE47A7" w:rsidP="00D612AE">
      <w:pPr>
        <w:shd w:val="clear" w:color="auto" w:fill="FFFFFF"/>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Dòng “Số dư cuối kỳ” tính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40"/>
        <w:gridCol w:w="714"/>
        <w:gridCol w:w="1940"/>
        <w:gridCol w:w="714"/>
        <w:gridCol w:w="1651"/>
        <w:gridCol w:w="654"/>
        <w:gridCol w:w="1747"/>
      </w:tblGrid>
      <w:tr w:rsidR="00B13349" w:rsidRPr="00B13349" w14:paraId="289D469E" w14:textId="77777777" w:rsidTr="00EE47A7">
        <w:trPr>
          <w:tblCellSpacing w:w="0" w:type="dxa"/>
        </w:trPr>
        <w:tc>
          <w:tcPr>
            <w:tcW w:w="1050" w:type="pct"/>
            <w:shd w:val="clear" w:color="auto" w:fill="FFFFFF"/>
            <w:vAlign w:val="center"/>
            <w:hideMark/>
          </w:tcPr>
          <w:p w14:paraId="38114EC4" w14:textId="77777777" w:rsidR="00EE47A7" w:rsidRPr="00B13349" w:rsidRDefault="00EE47A7"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Số dư Nợ cuối kỳ</w:t>
            </w:r>
          </w:p>
        </w:tc>
        <w:tc>
          <w:tcPr>
            <w:tcW w:w="300" w:type="pct"/>
            <w:shd w:val="clear" w:color="auto" w:fill="FFFFFF"/>
            <w:vAlign w:val="center"/>
            <w:hideMark/>
          </w:tcPr>
          <w:p w14:paraId="0B077AD1" w14:textId="77777777" w:rsidR="00EE47A7" w:rsidRPr="00B13349" w:rsidRDefault="00EE47A7"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w:t>
            </w:r>
          </w:p>
        </w:tc>
        <w:tc>
          <w:tcPr>
            <w:tcW w:w="1050" w:type="pct"/>
            <w:shd w:val="clear" w:color="auto" w:fill="FFFFFF"/>
            <w:vAlign w:val="center"/>
            <w:hideMark/>
          </w:tcPr>
          <w:p w14:paraId="38FF4D96" w14:textId="77777777" w:rsidR="00EE47A7" w:rsidRPr="00B13349" w:rsidRDefault="00EE47A7"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Số dư Nợ đầu kỳ</w:t>
            </w:r>
          </w:p>
        </w:tc>
        <w:tc>
          <w:tcPr>
            <w:tcW w:w="300" w:type="pct"/>
            <w:shd w:val="clear" w:color="auto" w:fill="FFFFFF"/>
            <w:vAlign w:val="center"/>
            <w:hideMark/>
          </w:tcPr>
          <w:p w14:paraId="35504D08" w14:textId="77777777" w:rsidR="00EE47A7" w:rsidRPr="00B13349" w:rsidRDefault="00EE47A7"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w:t>
            </w:r>
          </w:p>
        </w:tc>
        <w:tc>
          <w:tcPr>
            <w:tcW w:w="900" w:type="pct"/>
            <w:shd w:val="clear" w:color="auto" w:fill="FFFFFF"/>
            <w:vAlign w:val="center"/>
            <w:hideMark/>
          </w:tcPr>
          <w:p w14:paraId="64A80811" w14:textId="77777777" w:rsidR="00EE47A7" w:rsidRPr="00B13349" w:rsidRDefault="00EE47A7"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Số phát sinh Nợ trong kỳ</w:t>
            </w:r>
          </w:p>
        </w:tc>
        <w:tc>
          <w:tcPr>
            <w:tcW w:w="300" w:type="pct"/>
            <w:shd w:val="clear" w:color="auto" w:fill="FFFFFF"/>
            <w:vAlign w:val="center"/>
            <w:hideMark/>
          </w:tcPr>
          <w:p w14:paraId="1D4A5E0D" w14:textId="77777777" w:rsidR="00EE47A7" w:rsidRPr="00B13349" w:rsidRDefault="00EE47A7"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w:t>
            </w:r>
          </w:p>
        </w:tc>
        <w:tc>
          <w:tcPr>
            <w:tcW w:w="950" w:type="pct"/>
            <w:shd w:val="clear" w:color="auto" w:fill="FFFFFF"/>
            <w:vAlign w:val="center"/>
            <w:hideMark/>
          </w:tcPr>
          <w:p w14:paraId="4906E573" w14:textId="77777777" w:rsidR="00EE47A7" w:rsidRPr="00B13349" w:rsidRDefault="00EE47A7"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Số phát sinh Có trong kỳ</w:t>
            </w:r>
          </w:p>
        </w:tc>
      </w:tr>
      <w:tr w:rsidR="00B13349" w:rsidRPr="00B13349" w14:paraId="5EE9F616" w14:textId="77777777" w:rsidTr="00EE47A7">
        <w:trPr>
          <w:tblCellSpacing w:w="0" w:type="dxa"/>
        </w:trPr>
        <w:tc>
          <w:tcPr>
            <w:tcW w:w="1050" w:type="pct"/>
            <w:shd w:val="clear" w:color="auto" w:fill="FFFFFF"/>
            <w:vAlign w:val="center"/>
            <w:hideMark/>
          </w:tcPr>
          <w:p w14:paraId="34AAED12" w14:textId="77777777" w:rsidR="00EE47A7" w:rsidRPr="00B13349" w:rsidRDefault="00EE47A7"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Số dư Có cuối kỳ</w:t>
            </w:r>
          </w:p>
        </w:tc>
        <w:tc>
          <w:tcPr>
            <w:tcW w:w="300" w:type="pct"/>
            <w:shd w:val="clear" w:color="auto" w:fill="FFFFFF"/>
            <w:vAlign w:val="center"/>
            <w:hideMark/>
          </w:tcPr>
          <w:p w14:paraId="1C55A4EE" w14:textId="77777777" w:rsidR="00EE47A7" w:rsidRPr="00B13349" w:rsidRDefault="00EE47A7"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w:t>
            </w:r>
          </w:p>
        </w:tc>
        <w:tc>
          <w:tcPr>
            <w:tcW w:w="1050" w:type="pct"/>
            <w:shd w:val="clear" w:color="auto" w:fill="FFFFFF"/>
            <w:vAlign w:val="center"/>
            <w:hideMark/>
          </w:tcPr>
          <w:p w14:paraId="1CA50CB0" w14:textId="77777777" w:rsidR="00EE47A7" w:rsidRPr="00B13349" w:rsidRDefault="00EE47A7"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Số dư Có đầu kỳ</w:t>
            </w:r>
          </w:p>
        </w:tc>
        <w:tc>
          <w:tcPr>
            <w:tcW w:w="300" w:type="pct"/>
            <w:shd w:val="clear" w:color="auto" w:fill="FFFFFF"/>
            <w:vAlign w:val="center"/>
            <w:hideMark/>
          </w:tcPr>
          <w:p w14:paraId="02E487B2" w14:textId="77777777" w:rsidR="00EE47A7" w:rsidRPr="00B13349" w:rsidRDefault="00EE47A7"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w:t>
            </w:r>
          </w:p>
        </w:tc>
        <w:tc>
          <w:tcPr>
            <w:tcW w:w="900" w:type="pct"/>
            <w:shd w:val="clear" w:color="auto" w:fill="FFFFFF"/>
            <w:vAlign w:val="center"/>
            <w:hideMark/>
          </w:tcPr>
          <w:p w14:paraId="14365D48" w14:textId="77777777" w:rsidR="00EE47A7" w:rsidRPr="00B13349" w:rsidRDefault="00EE47A7"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Số phát sinh Có trong kỳ</w:t>
            </w:r>
          </w:p>
        </w:tc>
        <w:tc>
          <w:tcPr>
            <w:tcW w:w="300" w:type="pct"/>
            <w:shd w:val="clear" w:color="auto" w:fill="FFFFFF"/>
            <w:vAlign w:val="center"/>
            <w:hideMark/>
          </w:tcPr>
          <w:p w14:paraId="04A54DAE" w14:textId="77777777" w:rsidR="00EE47A7" w:rsidRPr="00B13349" w:rsidRDefault="00EE47A7"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w:t>
            </w:r>
          </w:p>
        </w:tc>
        <w:tc>
          <w:tcPr>
            <w:tcW w:w="950" w:type="pct"/>
            <w:shd w:val="clear" w:color="auto" w:fill="FFFFFF"/>
            <w:vAlign w:val="center"/>
            <w:hideMark/>
          </w:tcPr>
          <w:p w14:paraId="54A1D15E" w14:textId="77777777" w:rsidR="00EE47A7" w:rsidRPr="00B13349" w:rsidRDefault="00EE47A7"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Số phát sinh Nợ trong kỳ</w:t>
            </w:r>
          </w:p>
        </w:tc>
      </w:tr>
    </w:tbl>
    <w:p w14:paraId="50929C42" w14:textId="77777777" w:rsidR="00EE47A7" w:rsidRPr="00B13349" w:rsidRDefault="00EE47A7" w:rsidP="00D612AE">
      <w:pPr>
        <w:shd w:val="clear" w:color="auto" w:fill="FFFFFF"/>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Sau khi tính được số dư của từng tài khoản, tài khoản nào dư Nợ thì ghi vào cột Nợ, tài khoản nào dư Có thì ghi vào cột Có.</w:t>
      </w:r>
    </w:p>
    <w:p w14:paraId="238169E4" w14:textId="77777777" w:rsidR="00EE47A7" w:rsidRPr="00B13349" w:rsidRDefault="00EE47A7" w:rsidP="00D612AE">
      <w:pPr>
        <w:shd w:val="clear" w:color="auto" w:fill="FFFFFF"/>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Cuối cùng kẻ 2 đường kẻ liền nhau kết thúc việc khóa sổ.</w:t>
      </w:r>
    </w:p>
    <w:p w14:paraId="36C82878" w14:textId="77777777" w:rsidR="00EE47A7" w:rsidRPr="00B13349" w:rsidRDefault="00EE47A7" w:rsidP="00D612AE">
      <w:pPr>
        <w:shd w:val="clear" w:color="auto" w:fill="FFFFFF"/>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lastRenderedPageBreak/>
        <w:t>- Riêng một số sổ chi tiết có kết cấu các cột phát sinh Nợ, phát sinh Có và cột “Số dư” (hoặc nhập, xuất, “còn lại” hay thu, chi, “tồn quỹ”...) thì số liệu cột số dư (còn lại hay tồn) ghi vào dòng “Số dư cuối kỳ” của cột “Số dư” hoặc cột “Tồn quỹ”, hay cột “Còn lại”.</w:t>
      </w:r>
    </w:p>
    <w:p w14:paraId="37C558DD" w14:textId="77777777" w:rsidR="00EE47A7" w:rsidRPr="00B13349" w:rsidRDefault="00EE47A7" w:rsidP="00D612AE">
      <w:pPr>
        <w:shd w:val="clear" w:color="auto" w:fill="FFFFFF"/>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Sau khi khóa sổ kế toán, người ghi sổ phải ký dưới 2 đường kẻ, kế toán trưởng hoặc người phụ trách kế toán kiểm tra đảm bảo sự chính xác, cân đối sẽ ký xác nhận. Sau đó trình Thủ trưởng đơn vị kiểm tra và ký duyệt để xác nhận tính pháp lý của số liệu khóa sổ kế toán.</w:t>
      </w:r>
    </w:p>
    <w:p w14:paraId="2ABD752A" w14:textId="6EEBD856" w:rsidR="00CE0B54" w:rsidRPr="00B13349" w:rsidRDefault="00CE0B54" w:rsidP="00D612AE">
      <w:pPr>
        <w:shd w:val="clear" w:color="auto" w:fill="FFFFFF"/>
        <w:tabs>
          <w:tab w:val="left" w:pos="1134"/>
        </w:tabs>
        <w:spacing w:before="60" w:after="60" w:line="360" w:lineRule="auto"/>
        <w:ind w:firstLine="567"/>
        <w:jc w:val="both"/>
        <w:rPr>
          <w:rFonts w:cs="Times New Roman"/>
          <w:i/>
          <w:color w:val="000000" w:themeColor="text1"/>
          <w:sz w:val="26"/>
          <w:szCs w:val="26"/>
        </w:rPr>
      </w:pPr>
      <w:r w:rsidRPr="00B13349">
        <w:rPr>
          <w:rFonts w:cs="Times New Roman"/>
          <w:i/>
          <w:color w:val="000000" w:themeColor="text1"/>
          <w:sz w:val="26"/>
          <w:szCs w:val="26"/>
        </w:rPr>
        <w:t>(Khoản 7, Điều 5, Thông tư số  107/2017/TT-BTC)</w:t>
      </w:r>
    </w:p>
    <w:p w14:paraId="4A19EDE3" w14:textId="0BB0B597" w:rsidR="00CE0B54" w:rsidRPr="00B13349" w:rsidRDefault="00CE0B54" w:rsidP="00D612AE">
      <w:pPr>
        <w:pStyle w:val="ListParagraph"/>
        <w:numPr>
          <w:ilvl w:val="0"/>
          <w:numId w:val="3"/>
        </w:numPr>
        <w:tabs>
          <w:tab w:val="left" w:pos="1134"/>
        </w:tabs>
        <w:spacing w:before="60" w:after="60" w:line="360" w:lineRule="auto"/>
        <w:ind w:left="0" w:firstLine="567"/>
        <w:jc w:val="both"/>
        <w:outlineLvl w:val="1"/>
        <w:rPr>
          <w:rFonts w:cs="Times New Roman"/>
          <w:b/>
          <w:color w:val="000000" w:themeColor="text1"/>
          <w:sz w:val="26"/>
          <w:szCs w:val="26"/>
        </w:rPr>
      </w:pPr>
      <w:bookmarkStart w:id="10" w:name="_Toc82982042"/>
      <w:r w:rsidRPr="00B13349">
        <w:rPr>
          <w:rFonts w:cs="Times New Roman"/>
          <w:b/>
          <w:color w:val="000000" w:themeColor="text1"/>
          <w:sz w:val="26"/>
          <w:szCs w:val="26"/>
        </w:rPr>
        <w:t>Phân biệt kế toán doanh nghiệp và kế toán Hành chính sự nghiệp</w:t>
      </w:r>
      <w:bookmarkEnd w:id="10"/>
    </w:p>
    <w:p w14:paraId="59E509E4" w14:textId="77777777" w:rsidR="00CE0B54" w:rsidRPr="00B13349" w:rsidRDefault="00CE0B54" w:rsidP="00D612AE">
      <w:pPr>
        <w:tabs>
          <w:tab w:val="left" w:pos="1134"/>
        </w:tabs>
        <w:spacing w:before="60" w:after="60" w:line="360" w:lineRule="auto"/>
        <w:ind w:firstLine="567"/>
        <w:jc w:val="both"/>
        <w:outlineLvl w:val="1"/>
        <w:rPr>
          <w:rFonts w:cs="Times New Roman"/>
          <w:color w:val="000000" w:themeColor="text1"/>
          <w:sz w:val="26"/>
          <w:szCs w:val="26"/>
        </w:rPr>
      </w:pPr>
      <w:bookmarkStart w:id="11" w:name="_Toc78290637"/>
      <w:bookmarkStart w:id="12" w:name="_Toc82982043"/>
      <w:r w:rsidRPr="00B13349">
        <w:rPr>
          <w:rFonts w:cs="Times New Roman"/>
          <w:color w:val="000000" w:themeColor="text1"/>
          <w:sz w:val="26"/>
          <w:szCs w:val="26"/>
        </w:rPr>
        <w:t>1. Điểm giống nhau giữa HCSN và doanh nghiệp</w:t>
      </w:r>
      <w:bookmarkEnd w:id="11"/>
      <w:bookmarkEnd w:id="12"/>
    </w:p>
    <w:p w14:paraId="42B960D2"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Về nguyên lý kế toán cơ bản giống nhau đều phản ánh nguồn vốn và tải sản .</w:t>
      </w:r>
    </w:p>
    <w:p w14:paraId="5CC42ED4"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Kế toán đều phải hạch toán từ hóa đơn chứng từ chi tiết và phải cân đối mới lên được báo cáo tài chính hợp lý.</w:t>
      </w:r>
    </w:p>
    <w:p w14:paraId="6D457359" w14:textId="77777777" w:rsidR="00CE0B54" w:rsidRPr="00B13349" w:rsidRDefault="00CE0B54" w:rsidP="00D612AE">
      <w:pPr>
        <w:tabs>
          <w:tab w:val="left" w:pos="1134"/>
        </w:tabs>
        <w:spacing w:before="60" w:after="60" w:line="360" w:lineRule="auto"/>
        <w:ind w:firstLine="567"/>
        <w:jc w:val="both"/>
        <w:outlineLvl w:val="2"/>
        <w:rPr>
          <w:rFonts w:cs="Times New Roman"/>
          <w:color w:val="000000" w:themeColor="text1"/>
          <w:sz w:val="26"/>
          <w:szCs w:val="26"/>
        </w:rPr>
      </w:pPr>
      <w:bookmarkStart w:id="13" w:name="_Toc78290638"/>
      <w:bookmarkStart w:id="14" w:name="_Toc82982044"/>
      <w:r w:rsidRPr="00B13349">
        <w:rPr>
          <w:rFonts w:cs="Times New Roman"/>
          <w:color w:val="000000" w:themeColor="text1"/>
          <w:sz w:val="26"/>
          <w:szCs w:val="26"/>
        </w:rPr>
        <w:t>2. Điểm khác nhau giữa HCSN và kế toán doanh nghiệp</w:t>
      </w:r>
      <w:bookmarkEnd w:id="13"/>
      <w:bookmarkEnd w:id="14"/>
    </w:p>
    <w:tbl>
      <w:tblPr>
        <w:tblW w:w="9685" w:type="dxa"/>
        <w:tblCellSpacing w:w="15" w:type="dxa"/>
        <w:tblInd w:w="45" w:type="dxa"/>
        <w:tblBorders>
          <w:top w:val="outset" w:sz="6" w:space="0" w:color="ECECEC"/>
          <w:left w:val="outset" w:sz="6" w:space="0" w:color="ECECEC"/>
          <w:bottom w:val="outset" w:sz="6" w:space="0" w:color="ECECEC"/>
          <w:right w:val="outset" w:sz="6" w:space="0" w:color="ECECEC"/>
        </w:tblBorders>
        <w:tblLayout w:type="fixed"/>
        <w:tblCellMar>
          <w:top w:w="15" w:type="dxa"/>
          <w:left w:w="15" w:type="dxa"/>
          <w:bottom w:w="15" w:type="dxa"/>
          <w:right w:w="15" w:type="dxa"/>
        </w:tblCellMar>
        <w:tblLook w:val="04A0" w:firstRow="1" w:lastRow="0" w:firstColumn="1" w:lastColumn="0" w:noHBand="0" w:noVBand="1"/>
      </w:tblPr>
      <w:tblGrid>
        <w:gridCol w:w="896"/>
        <w:gridCol w:w="4253"/>
        <w:gridCol w:w="4536"/>
      </w:tblGrid>
      <w:tr w:rsidR="00B13349" w:rsidRPr="00B13349" w14:paraId="43EF8390" w14:textId="77777777" w:rsidTr="00914487">
        <w:trPr>
          <w:trHeight w:val="735"/>
          <w:tblCellSpacing w:w="15" w:type="dxa"/>
        </w:trPr>
        <w:tc>
          <w:tcPr>
            <w:tcW w:w="851" w:type="dxa"/>
            <w:tcBorders>
              <w:top w:val="outset" w:sz="6" w:space="0" w:color="auto"/>
              <w:left w:val="outset" w:sz="6" w:space="0" w:color="auto"/>
              <w:bottom w:val="single" w:sz="6" w:space="0" w:color="ECECEC"/>
              <w:right w:val="outset" w:sz="6" w:space="0" w:color="auto"/>
            </w:tcBorders>
            <w:tcMar>
              <w:top w:w="120" w:type="dxa"/>
              <w:left w:w="0" w:type="dxa"/>
              <w:bottom w:w="120" w:type="dxa"/>
              <w:right w:w="120" w:type="dxa"/>
            </w:tcMar>
            <w:vAlign w:val="center"/>
            <w:hideMark/>
          </w:tcPr>
          <w:p w14:paraId="1C671299" w14:textId="562CA918"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Nội dung</w:t>
            </w:r>
          </w:p>
        </w:tc>
        <w:tc>
          <w:tcPr>
            <w:tcW w:w="4223" w:type="dxa"/>
            <w:tcBorders>
              <w:top w:val="outset" w:sz="6" w:space="0" w:color="auto"/>
              <w:left w:val="outset" w:sz="6" w:space="0" w:color="auto"/>
              <w:bottom w:val="single" w:sz="6" w:space="0" w:color="ECECEC"/>
              <w:right w:val="outset" w:sz="6" w:space="0" w:color="auto"/>
            </w:tcBorders>
            <w:tcMar>
              <w:top w:w="120" w:type="dxa"/>
              <w:left w:w="120" w:type="dxa"/>
              <w:bottom w:w="120" w:type="dxa"/>
              <w:right w:w="120" w:type="dxa"/>
            </w:tcMar>
            <w:vAlign w:val="center"/>
            <w:hideMark/>
          </w:tcPr>
          <w:p w14:paraId="39413566" w14:textId="27A082D6"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Đơn vị Hành Chính Sự Nghiệp</w:t>
            </w:r>
          </w:p>
        </w:tc>
        <w:tc>
          <w:tcPr>
            <w:tcW w:w="4491" w:type="dxa"/>
            <w:tcBorders>
              <w:top w:val="outset" w:sz="6" w:space="0" w:color="auto"/>
              <w:left w:val="outset" w:sz="6" w:space="0" w:color="auto"/>
              <w:bottom w:val="single" w:sz="6" w:space="0" w:color="ECECEC"/>
              <w:right w:val="outset" w:sz="6" w:space="0" w:color="auto"/>
            </w:tcBorders>
            <w:tcMar>
              <w:top w:w="120" w:type="dxa"/>
              <w:left w:w="120" w:type="dxa"/>
              <w:bottom w:w="120" w:type="dxa"/>
              <w:right w:w="0" w:type="dxa"/>
            </w:tcMar>
            <w:vAlign w:val="center"/>
            <w:hideMark/>
          </w:tcPr>
          <w:p w14:paraId="15AA5E47" w14:textId="53C81CAA"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Doanh nghiệp</w:t>
            </w:r>
          </w:p>
        </w:tc>
      </w:tr>
      <w:tr w:rsidR="00B13349" w:rsidRPr="00B13349" w14:paraId="0D858E07" w14:textId="77777777" w:rsidTr="00914487">
        <w:trPr>
          <w:trHeight w:val="1265"/>
          <w:tblCellSpacing w:w="15" w:type="dxa"/>
        </w:trPr>
        <w:tc>
          <w:tcPr>
            <w:tcW w:w="851" w:type="dxa"/>
            <w:tcBorders>
              <w:top w:val="outset" w:sz="6" w:space="0" w:color="auto"/>
              <w:left w:val="outset" w:sz="6" w:space="0" w:color="auto"/>
              <w:bottom w:val="single" w:sz="6" w:space="0" w:color="ECECEC"/>
              <w:right w:val="outset" w:sz="6" w:space="0" w:color="auto"/>
            </w:tcBorders>
            <w:tcMar>
              <w:top w:w="120" w:type="dxa"/>
              <w:left w:w="0" w:type="dxa"/>
              <w:bottom w:w="120" w:type="dxa"/>
              <w:right w:w="120" w:type="dxa"/>
            </w:tcMar>
            <w:vAlign w:val="center"/>
            <w:hideMark/>
          </w:tcPr>
          <w:p w14:paraId="569706E0"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1</w:t>
            </w:r>
          </w:p>
        </w:tc>
        <w:tc>
          <w:tcPr>
            <w:tcW w:w="4223" w:type="dxa"/>
            <w:tcBorders>
              <w:top w:val="outset" w:sz="6" w:space="0" w:color="auto"/>
              <w:left w:val="outset" w:sz="6" w:space="0" w:color="auto"/>
              <w:bottom w:val="single" w:sz="6" w:space="0" w:color="ECECEC"/>
              <w:right w:val="outset" w:sz="6" w:space="0" w:color="auto"/>
            </w:tcBorders>
            <w:tcMar>
              <w:top w:w="120" w:type="dxa"/>
              <w:left w:w="120" w:type="dxa"/>
              <w:bottom w:w="120" w:type="dxa"/>
              <w:right w:w="120" w:type="dxa"/>
            </w:tcMar>
            <w:vAlign w:val="center"/>
            <w:hideMark/>
          </w:tcPr>
          <w:p w14:paraId="7AEF97DD"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Hệ thống tài khoản sử dụng theo thông tư 107 mới nhất, hệ thống kế toán HCSN dùng ít tài khoản hơn</w:t>
            </w:r>
          </w:p>
        </w:tc>
        <w:tc>
          <w:tcPr>
            <w:tcW w:w="4491" w:type="dxa"/>
            <w:tcBorders>
              <w:top w:val="outset" w:sz="6" w:space="0" w:color="auto"/>
              <w:left w:val="outset" w:sz="6" w:space="0" w:color="auto"/>
              <w:bottom w:val="single" w:sz="6" w:space="0" w:color="ECECEC"/>
              <w:right w:val="outset" w:sz="6" w:space="0" w:color="auto"/>
            </w:tcBorders>
            <w:tcMar>
              <w:top w:w="120" w:type="dxa"/>
              <w:left w:w="120" w:type="dxa"/>
              <w:bottom w:w="120" w:type="dxa"/>
              <w:right w:w="0" w:type="dxa"/>
            </w:tcMar>
            <w:vAlign w:val="center"/>
            <w:hideMark/>
          </w:tcPr>
          <w:p w14:paraId="54A1E6FB"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Hệ thống tài khoản sử dụng theo thông tư 133 và thông tư 200.</w:t>
            </w:r>
          </w:p>
          <w:p w14:paraId="62270206"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Hệ thống kế toán doanh nghiệp dùng nhiều tài khoản hơn</w:t>
            </w:r>
          </w:p>
        </w:tc>
      </w:tr>
      <w:tr w:rsidR="00B13349" w:rsidRPr="00B13349" w14:paraId="03458F4E" w14:textId="77777777" w:rsidTr="00914487">
        <w:trPr>
          <w:trHeight w:val="115"/>
          <w:tblCellSpacing w:w="15" w:type="dxa"/>
        </w:trPr>
        <w:tc>
          <w:tcPr>
            <w:tcW w:w="851" w:type="dxa"/>
            <w:tcBorders>
              <w:top w:val="outset" w:sz="6" w:space="0" w:color="auto"/>
              <w:left w:val="outset" w:sz="6" w:space="0" w:color="auto"/>
              <w:bottom w:val="single" w:sz="6" w:space="0" w:color="ECECEC"/>
              <w:right w:val="outset" w:sz="6" w:space="0" w:color="auto"/>
            </w:tcBorders>
            <w:tcMar>
              <w:top w:w="120" w:type="dxa"/>
              <w:left w:w="0" w:type="dxa"/>
              <w:bottom w:w="120" w:type="dxa"/>
              <w:right w:w="120" w:type="dxa"/>
            </w:tcMar>
            <w:vAlign w:val="center"/>
            <w:hideMark/>
          </w:tcPr>
          <w:p w14:paraId="57A660F5"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2</w:t>
            </w:r>
          </w:p>
        </w:tc>
        <w:tc>
          <w:tcPr>
            <w:tcW w:w="4223" w:type="dxa"/>
            <w:tcBorders>
              <w:top w:val="outset" w:sz="6" w:space="0" w:color="auto"/>
              <w:left w:val="outset" w:sz="6" w:space="0" w:color="auto"/>
              <w:bottom w:val="single" w:sz="6" w:space="0" w:color="ECECEC"/>
              <w:right w:val="outset" w:sz="6" w:space="0" w:color="auto"/>
            </w:tcBorders>
            <w:tcMar>
              <w:top w:w="120" w:type="dxa"/>
              <w:left w:w="120" w:type="dxa"/>
              <w:bottom w:w="120" w:type="dxa"/>
              <w:right w:w="120" w:type="dxa"/>
            </w:tcMar>
            <w:vAlign w:val="center"/>
            <w:hideMark/>
          </w:tcPr>
          <w:p w14:paraId="24E27C9C"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Chấp hành ngân sách nhà nước</w:t>
            </w:r>
          </w:p>
        </w:tc>
        <w:tc>
          <w:tcPr>
            <w:tcW w:w="4491" w:type="dxa"/>
            <w:tcBorders>
              <w:top w:val="outset" w:sz="6" w:space="0" w:color="auto"/>
              <w:left w:val="outset" w:sz="6" w:space="0" w:color="auto"/>
              <w:bottom w:val="single" w:sz="6" w:space="0" w:color="ECECEC"/>
              <w:right w:val="outset" w:sz="6" w:space="0" w:color="auto"/>
            </w:tcBorders>
            <w:tcMar>
              <w:top w:w="120" w:type="dxa"/>
              <w:left w:w="120" w:type="dxa"/>
              <w:bottom w:w="120" w:type="dxa"/>
              <w:right w:w="0" w:type="dxa"/>
            </w:tcMar>
            <w:vAlign w:val="center"/>
            <w:hideMark/>
          </w:tcPr>
          <w:p w14:paraId="1FD32BD7"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Không liên quan đến ngân sách nhà nước</w:t>
            </w:r>
          </w:p>
        </w:tc>
      </w:tr>
      <w:tr w:rsidR="00B13349" w:rsidRPr="00B13349" w14:paraId="0103DDE4" w14:textId="77777777" w:rsidTr="00914487">
        <w:trPr>
          <w:trHeight w:val="1064"/>
          <w:tblCellSpacing w:w="15" w:type="dxa"/>
        </w:trPr>
        <w:tc>
          <w:tcPr>
            <w:tcW w:w="851" w:type="dxa"/>
            <w:tcBorders>
              <w:top w:val="outset" w:sz="6" w:space="0" w:color="auto"/>
              <w:left w:val="outset" w:sz="6" w:space="0" w:color="auto"/>
              <w:bottom w:val="single" w:sz="6" w:space="0" w:color="ECECEC"/>
              <w:right w:val="outset" w:sz="6" w:space="0" w:color="auto"/>
            </w:tcBorders>
            <w:tcMar>
              <w:top w:w="120" w:type="dxa"/>
              <w:left w:w="0" w:type="dxa"/>
              <w:bottom w:w="120" w:type="dxa"/>
              <w:right w:w="120" w:type="dxa"/>
            </w:tcMar>
            <w:vAlign w:val="center"/>
            <w:hideMark/>
          </w:tcPr>
          <w:p w14:paraId="1E975FA8"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lastRenderedPageBreak/>
              <w:t>           3</w:t>
            </w:r>
          </w:p>
        </w:tc>
        <w:tc>
          <w:tcPr>
            <w:tcW w:w="4223" w:type="dxa"/>
            <w:tcBorders>
              <w:top w:val="outset" w:sz="6" w:space="0" w:color="auto"/>
              <w:left w:val="outset" w:sz="6" w:space="0" w:color="auto"/>
              <w:bottom w:val="single" w:sz="6" w:space="0" w:color="ECECEC"/>
              <w:right w:val="outset" w:sz="6" w:space="0" w:color="auto"/>
            </w:tcBorders>
            <w:tcMar>
              <w:top w:w="120" w:type="dxa"/>
              <w:left w:w="120" w:type="dxa"/>
              <w:bottom w:w="120" w:type="dxa"/>
              <w:right w:w="120" w:type="dxa"/>
            </w:tcMar>
            <w:vAlign w:val="center"/>
            <w:hideMark/>
          </w:tcPr>
          <w:p w14:paraId="303D6BFA"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Quản lý ngân sách bằng nguồn kinh phí do nhà nước cấp, theo dõi thu chi, hợp lý chứng từ thu chi từ nguồn của nhà nước</w:t>
            </w:r>
          </w:p>
        </w:tc>
        <w:tc>
          <w:tcPr>
            <w:tcW w:w="4491" w:type="dxa"/>
            <w:tcBorders>
              <w:top w:val="outset" w:sz="6" w:space="0" w:color="auto"/>
              <w:left w:val="outset" w:sz="6" w:space="0" w:color="auto"/>
              <w:bottom w:val="single" w:sz="6" w:space="0" w:color="ECECEC"/>
              <w:right w:val="outset" w:sz="6" w:space="0" w:color="auto"/>
            </w:tcBorders>
            <w:tcMar>
              <w:top w:w="120" w:type="dxa"/>
              <w:left w:w="120" w:type="dxa"/>
              <w:bottom w:w="120" w:type="dxa"/>
              <w:right w:w="0" w:type="dxa"/>
            </w:tcMar>
            <w:vAlign w:val="center"/>
            <w:hideMark/>
          </w:tcPr>
          <w:p w14:paraId="3F642C4A"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Quản lý thu chị bằng nguồn vốn của các cổ đông … và tự chủ trong nguồn vốn đó mà không bị ràng buộc bới ngân sách nhà nước.</w:t>
            </w:r>
          </w:p>
        </w:tc>
      </w:tr>
      <w:tr w:rsidR="00B13349" w:rsidRPr="00B13349" w14:paraId="35B9A9DC" w14:textId="77777777" w:rsidTr="00914487">
        <w:trPr>
          <w:trHeight w:val="1410"/>
          <w:tblCellSpacing w:w="15" w:type="dxa"/>
        </w:trPr>
        <w:tc>
          <w:tcPr>
            <w:tcW w:w="851" w:type="dxa"/>
            <w:tcBorders>
              <w:top w:val="outset" w:sz="6" w:space="0" w:color="auto"/>
              <w:left w:val="outset" w:sz="6" w:space="0" w:color="auto"/>
              <w:bottom w:val="single" w:sz="6" w:space="0" w:color="ECECEC"/>
              <w:right w:val="outset" w:sz="6" w:space="0" w:color="auto"/>
            </w:tcBorders>
            <w:tcMar>
              <w:top w:w="120" w:type="dxa"/>
              <w:left w:w="0" w:type="dxa"/>
              <w:bottom w:w="120" w:type="dxa"/>
              <w:right w:w="120" w:type="dxa"/>
            </w:tcMar>
            <w:vAlign w:val="center"/>
            <w:hideMark/>
          </w:tcPr>
          <w:p w14:paraId="0C64207D"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4</w:t>
            </w:r>
          </w:p>
        </w:tc>
        <w:tc>
          <w:tcPr>
            <w:tcW w:w="4223" w:type="dxa"/>
            <w:tcBorders>
              <w:top w:val="outset" w:sz="6" w:space="0" w:color="auto"/>
              <w:left w:val="outset" w:sz="6" w:space="0" w:color="auto"/>
              <w:bottom w:val="single" w:sz="6" w:space="0" w:color="ECECEC"/>
              <w:right w:val="outset" w:sz="6" w:space="0" w:color="auto"/>
            </w:tcBorders>
            <w:tcMar>
              <w:top w:w="120" w:type="dxa"/>
              <w:left w:w="120" w:type="dxa"/>
              <w:bottom w:w="120" w:type="dxa"/>
              <w:right w:w="120" w:type="dxa"/>
            </w:tcMar>
            <w:vAlign w:val="center"/>
            <w:hideMark/>
          </w:tcPr>
          <w:p w14:paraId="783F18C6"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Phương pháp hạch toán đối với đơn vị HCSN đơn giản hơn nhưng lại cần thận trọng trong việc sắp xếp hồ sơ chứng từ khép kín, cần thận vì hồ sơ này được lưu giữ để các cơ quan ban ngành cấp trên kiểm tra</w:t>
            </w:r>
          </w:p>
        </w:tc>
        <w:tc>
          <w:tcPr>
            <w:tcW w:w="4491" w:type="dxa"/>
            <w:tcBorders>
              <w:top w:val="outset" w:sz="6" w:space="0" w:color="auto"/>
              <w:left w:val="outset" w:sz="6" w:space="0" w:color="auto"/>
              <w:bottom w:val="single" w:sz="6" w:space="0" w:color="ECECEC"/>
              <w:right w:val="outset" w:sz="6" w:space="0" w:color="auto"/>
            </w:tcBorders>
            <w:tcMar>
              <w:top w:w="120" w:type="dxa"/>
              <w:left w:w="120" w:type="dxa"/>
              <w:bottom w:w="120" w:type="dxa"/>
              <w:right w:w="0" w:type="dxa"/>
            </w:tcMar>
            <w:vAlign w:val="center"/>
            <w:hideMark/>
          </w:tcPr>
          <w:p w14:paraId="27A66692"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Phương pháp hạch toán đối với đơn vị HCSN phức tạp hơn vì nghiệp vụ rộng hơn. Chứng từ kế toán sắp xếp lưu trữ cẩn thận để phục vụ cho các cơ quan thuế kiểm tra, quyết toán.</w:t>
            </w:r>
          </w:p>
        </w:tc>
      </w:tr>
      <w:tr w:rsidR="00B13349" w:rsidRPr="00B13349" w14:paraId="29578AA0" w14:textId="77777777" w:rsidTr="00914487">
        <w:trPr>
          <w:trHeight w:val="575"/>
          <w:tblCellSpacing w:w="15" w:type="dxa"/>
        </w:trPr>
        <w:tc>
          <w:tcPr>
            <w:tcW w:w="851" w:type="dxa"/>
            <w:tcBorders>
              <w:top w:val="outset" w:sz="6" w:space="0" w:color="auto"/>
              <w:left w:val="outset" w:sz="6" w:space="0" w:color="auto"/>
              <w:bottom w:val="single" w:sz="6" w:space="0" w:color="ECECEC"/>
              <w:right w:val="outset" w:sz="6" w:space="0" w:color="auto"/>
            </w:tcBorders>
            <w:tcMar>
              <w:top w:w="120" w:type="dxa"/>
              <w:left w:w="0" w:type="dxa"/>
              <w:bottom w:w="120" w:type="dxa"/>
              <w:right w:w="120" w:type="dxa"/>
            </w:tcMar>
            <w:vAlign w:val="center"/>
            <w:hideMark/>
          </w:tcPr>
          <w:p w14:paraId="2EB626F4"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5</w:t>
            </w:r>
          </w:p>
        </w:tc>
        <w:tc>
          <w:tcPr>
            <w:tcW w:w="4223" w:type="dxa"/>
            <w:tcBorders>
              <w:top w:val="outset" w:sz="6" w:space="0" w:color="auto"/>
              <w:left w:val="outset" w:sz="6" w:space="0" w:color="auto"/>
              <w:bottom w:val="single" w:sz="6" w:space="0" w:color="ECECEC"/>
              <w:right w:val="outset" w:sz="6" w:space="0" w:color="auto"/>
            </w:tcBorders>
            <w:tcMar>
              <w:top w:w="120" w:type="dxa"/>
              <w:left w:w="120" w:type="dxa"/>
              <w:bottom w:w="120" w:type="dxa"/>
              <w:right w:w="120" w:type="dxa"/>
            </w:tcMar>
            <w:vAlign w:val="center"/>
            <w:hideMark/>
          </w:tcPr>
          <w:p w14:paraId="1D0123CD"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Cơ quan quản lý đơn vị HCSN là cấp trên đó hoặc nhà nước quản lý.</w:t>
            </w:r>
          </w:p>
        </w:tc>
        <w:tc>
          <w:tcPr>
            <w:tcW w:w="4491" w:type="dxa"/>
            <w:tcBorders>
              <w:top w:val="outset" w:sz="6" w:space="0" w:color="auto"/>
              <w:left w:val="outset" w:sz="6" w:space="0" w:color="auto"/>
              <w:bottom w:val="single" w:sz="6" w:space="0" w:color="ECECEC"/>
              <w:right w:val="outset" w:sz="6" w:space="0" w:color="auto"/>
            </w:tcBorders>
            <w:tcMar>
              <w:top w:w="120" w:type="dxa"/>
              <w:left w:w="120" w:type="dxa"/>
              <w:bottom w:w="120" w:type="dxa"/>
              <w:right w:w="0" w:type="dxa"/>
            </w:tcMar>
            <w:vAlign w:val="center"/>
            <w:hideMark/>
          </w:tcPr>
          <w:p w14:paraId="4FC73C0C"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Cơ quan quản lý doanh nghiệp là cơ quan thuế : Chi cục hoặc cục thuế quản lý</w:t>
            </w:r>
          </w:p>
        </w:tc>
      </w:tr>
      <w:tr w:rsidR="00B13349" w:rsidRPr="00B13349" w14:paraId="285D51C7" w14:textId="77777777" w:rsidTr="00914487">
        <w:trPr>
          <w:trHeight w:val="530"/>
          <w:tblCellSpacing w:w="15" w:type="dxa"/>
        </w:trPr>
        <w:tc>
          <w:tcPr>
            <w:tcW w:w="851" w:type="dxa"/>
            <w:tcBorders>
              <w:top w:val="outset" w:sz="6" w:space="0" w:color="auto"/>
              <w:left w:val="outset" w:sz="6" w:space="0" w:color="auto"/>
              <w:bottom w:val="single" w:sz="6" w:space="0" w:color="ECECEC"/>
              <w:right w:val="outset" w:sz="6" w:space="0" w:color="auto"/>
            </w:tcBorders>
            <w:tcMar>
              <w:top w:w="120" w:type="dxa"/>
              <w:left w:w="0" w:type="dxa"/>
              <w:bottom w:w="120" w:type="dxa"/>
              <w:right w:w="120" w:type="dxa"/>
            </w:tcMar>
            <w:vAlign w:val="center"/>
            <w:hideMark/>
          </w:tcPr>
          <w:p w14:paraId="1E6DF60B"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6</w:t>
            </w:r>
          </w:p>
        </w:tc>
        <w:tc>
          <w:tcPr>
            <w:tcW w:w="4223" w:type="dxa"/>
            <w:tcBorders>
              <w:top w:val="outset" w:sz="6" w:space="0" w:color="auto"/>
              <w:left w:val="outset" w:sz="6" w:space="0" w:color="auto"/>
              <w:bottom w:val="single" w:sz="6" w:space="0" w:color="ECECEC"/>
              <w:right w:val="outset" w:sz="6" w:space="0" w:color="auto"/>
            </w:tcBorders>
            <w:tcMar>
              <w:top w:w="120" w:type="dxa"/>
              <w:left w:w="120" w:type="dxa"/>
              <w:bottom w:w="120" w:type="dxa"/>
              <w:right w:w="120" w:type="dxa"/>
            </w:tcMar>
            <w:vAlign w:val="center"/>
            <w:hideMark/>
          </w:tcPr>
          <w:p w14:paraId="7B84B645"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Hạn nộp BCTC bên HCSN là 30/12 của năm tài chính</w:t>
            </w:r>
          </w:p>
        </w:tc>
        <w:tc>
          <w:tcPr>
            <w:tcW w:w="4491" w:type="dxa"/>
            <w:tcBorders>
              <w:top w:val="outset" w:sz="6" w:space="0" w:color="auto"/>
              <w:left w:val="outset" w:sz="6" w:space="0" w:color="auto"/>
              <w:bottom w:val="single" w:sz="6" w:space="0" w:color="ECECEC"/>
              <w:right w:val="outset" w:sz="6" w:space="0" w:color="auto"/>
            </w:tcBorders>
            <w:tcMar>
              <w:top w:w="120" w:type="dxa"/>
              <w:left w:w="120" w:type="dxa"/>
              <w:bottom w:w="120" w:type="dxa"/>
              <w:right w:w="0" w:type="dxa"/>
            </w:tcMar>
            <w:vAlign w:val="center"/>
            <w:hideMark/>
          </w:tcPr>
          <w:p w14:paraId="2D5170B3"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Hạn nộp BCTC bên doanh nghiệp là 30/03/ năm N+1</w:t>
            </w:r>
          </w:p>
        </w:tc>
      </w:tr>
      <w:tr w:rsidR="00B13349" w:rsidRPr="00B13349" w14:paraId="2AADEF55" w14:textId="77777777" w:rsidTr="00914487">
        <w:trPr>
          <w:trHeight w:val="1050"/>
          <w:tblCellSpacing w:w="15" w:type="dxa"/>
        </w:trPr>
        <w:tc>
          <w:tcPr>
            <w:tcW w:w="851" w:type="dxa"/>
            <w:tcBorders>
              <w:top w:val="outset" w:sz="6" w:space="0" w:color="auto"/>
              <w:left w:val="outset" w:sz="6" w:space="0" w:color="auto"/>
              <w:bottom w:val="single" w:sz="6" w:space="0" w:color="ECECEC"/>
              <w:right w:val="outset" w:sz="6" w:space="0" w:color="auto"/>
            </w:tcBorders>
            <w:tcMar>
              <w:top w:w="120" w:type="dxa"/>
              <w:left w:w="0" w:type="dxa"/>
              <w:bottom w:w="120" w:type="dxa"/>
              <w:right w:w="120" w:type="dxa"/>
            </w:tcMar>
            <w:vAlign w:val="center"/>
            <w:hideMark/>
          </w:tcPr>
          <w:p w14:paraId="1F171576"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7</w:t>
            </w:r>
          </w:p>
        </w:tc>
        <w:tc>
          <w:tcPr>
            <w:tcW w:w="4223" w:type="dxa"/>
            <w:tcBorders>
              <w:top w:val="outset" w:sz="6" w:space="0" w:color="auto"/>
              <w:left w:val="outset" w:sz="6" w:space="0" w:color="auto"/>
              <w:bottom w:val="single" w:sz="6" w:space="0" w:color="ECECEC"/>
              <w:right w:val="outset" w:sz="6" w:space="0" w:color="auto"/>
            </w:tcBorders>
            <w:tcMar>
              <w:top w:w="120" w:type="dxa"/>
              <w:left w:w="120" w:type="dxa"/>
              <w:bottom w:w="120" w:type="dxa"/>
              <w:right w:w="120" w:type="dxa"/>
            </w:tcMar>
            <w:vAlign w:val="center"/>
            <w:hideMark/>
          </w:tcPr>
          <w:p w14:paraId="539F255C"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Các đơn vị mà bên HCSN hay đi giao dịch là kho bạc nhà nước</w:t>
            </w:r>
          </w:p>
        </w:tc>
        <w:tc>
          <w:tcPr>
            <w:tcW w:w="4491" w:type="dxa"/>
            <w:tcBorders>
              <w:top w:val="outset" w:sz="6" w:space="0" w:color="auto"/>
              <w:left w:val="outset" w:sz="6" w:space="0" w:color="auto"/>
              <w:bottom w:val="single" w:sz="6" w:space="0" w:color="ECECEC"/>
              <w:right w:val="outset" w:sz="6" w:space="0" w:color="auto"/>
            </w:tcBorders>
            <w:tcMar>
              <w:top w:w="120" w:type="dxa"/>
              <w:left w:w="120" w:type="dxa"/>
              <w:bottom w:w="120" w:type="dxa"/>
              <w:right w:w="0" w:type="dxa"/>
            </w:tcMar>
            <w:vAlign w:val="center"/>
            <w:hideMark/>
          </w:tcPr>
          <w:p w14:paraId="1B691DEE"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Các đơn vị mà bên doanh nghiệp thường giao dịch là các ngân hàng</w:t>
            </w:r>
          </w:p>
        </w:tc>
      </w:tr>
      <w:tr w:rsidR="00B13349" w:rsidRPr="00B13349" w14:paraId="1819907A" w14:textId="77777777" w:rsidTr="00914487">
        <w:trPr>
          <w:trHeight w:val="1275"/>
          <w:tblCellSpacing w:w="15" w:type="dxa"/>
        </w:trPr>
        <w:tc>
          <w:tcPr>
            <w:tcW w:w="851" w:type="dxa"/>
            <w:tcBorders>
              <w:top w:val="outset" w:sz="6" w:space="0" w:color="auto"/>
              <w:left w:val="outset" w:sz="6" w:space="0" w:color="auto"/>
              <w:bottom w:val="single" w:sz="6" w:space="0" w:color="ECECEC"/>
              <w:right w:val="outset" w:sz="6" w:space="0" w:color="auto"/>
            </w:tcBorders>
            <w:tcMar>
              <w:top w:w="120" w:type="dxa"/>
              <w:left w:w="0" w:type="dxa"/>
              <w:bottom w:w="120" w:type="dxa"/>
              <w:right w:w="120" w:type="dxa"/>
            </w:tcMar>
            <w:vAlign w:val="center"/>
            <w:hideMark/>
          </w:tcPr>
          <w:p w14:paraId="6DC3485F"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w:t>
            </w:r>
          </w:p>
          <w:p w14:paraId="77BC6310"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8</w:t>
            </w:r>
          </w:p>
        </w:tc>
        <w:tc>
          <w:tcPr>
            <w:tcW w:w="4223" w:type="dxa"/>
            <w:tcBorders>
              <w:top w:val="outset" w:sz="6" w:space="0" w:color="auto"/>
              <w:left w:val="outset" w:sz="6" w:space="0" w:color="auto"/>
              <w:bottom w:val="single" w:sz="6" w:space="0" w:color="ECECEC"/>
              <w:right w:val="outset" w:sz="6" w:space="0" w:color="auto"/>
            </w:tcBorders>
            <w:tcMar>
              <w:top w:w="120" w:type="dxa"/>
              <w:left w:w="120" w:type="dxa"/>
              <w:bottom w:w="120" w:type="dxa"/>
              <w:right w:w="120" w:type="dxa"/>
            </w:tcMar>
            <w:vAlign w:val="center"/>
            <w:hideMark/>
          </w:tcPr>
          <w:p w14:paraId="11315513" w14:textId="13F85E5D"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Cuối năm bên HCSN thực hiện các bút toán kết chuyển nguồn ,kết chuyển các khoản chi phí.</w:t>
            </w:r>
          </w:p>
        </w:tc>
        <w:tc>
          <w:tcPr>
            <w:tcW w:w="4491" w:type="dxa"/>
            <w:tcBorders>
              <w:top w:val="outset" w:sz="6" w:space="0" w:color="auto"/>
              <w:left w:val="outset" w:sz="6" w:space="0" w:color="auto"/>
              <w:bottom w:val="single" w:sz="6" w:space="0" w:color="ECECEC"/>
              <w:right w:val="outset" w:sz="6" w:space="0" w:color="auto"/>
            </w:tcBorders>
            <w:tcMar>
              <w:top w:w="120" w:type="dxa"/>
              <w:left w:w="120" w:type="dxa"/>
              <w:bottom w:w="120" w:type="dxa"/>
              <w:right w:w="0" w:type="dxa"/>
            </w:tcMar>
            <w:vAlign w:val="center"/>
            <w:hideMark/>
          </w:tcPr>
          <w:p w14:paraId="2C9981E9" w14:textId="182F608E"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9.Cuối năm bên doanh nghiệp thực hiện các bút toán kết chuyển doanh thu, chi phí, giá vốn để tính lợi nhuận ( lãi, lỗ)</w:t>
            </w:r>
          </w:p>
        </w:tc>
      </w:tr>
      <w:tr w:rsidR="00B13349" w:rsidRPr="00B13349" w14:paraId="4A1B102B" w14:textId="77777777" w:rsidTr="00914487">
        <w:trPr>
          <w:trHeight w:val="856"/>
          <w:tblCellSpacing w:w="15" w:type="dxa"/>
        </w:trPr>
        <w:tc>
          <w:tcPr>
            <w:tcW w:w="851" w:type="dxa"/>
            <w:tcBorders>
              <w:top w:val="outset" w:sz="6" w:space="0" w:color="auto"/>
              <w:left w:val="outset" w:sz="6" w:space="0" w:color="auto"/>
              <w:bottom w:val="single" w:sz="6" w:space="0" w:color="ECECEC"/>
              <w:right w:val="outset" w:sz="6" w:space="0" w:color="auto"/>
            </w:tcBorders>
            <w:tcMar>
              <w:top w:w="120" w:type="dxa"/>
              <w:left w:w="0" w:type="dxa"/>
              <w:bottom w:w="120" w:type="dxa"/>
              <w:right w:w="120" w:type="dxa"/>
            </w:tcMar>
            <w:vAlign w:val="center"/>
            <w:hideMark/>
          </w:tcPr>
          <w:p w14:paraId="27C86114"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9</w:t>
            </w:r>
          </w:p>
        </w:tc>
        <w:tc>
          <w:tcPr>
            <w:tcW w:w="4223" w:type="dxa"/>
            <w:tcBorders>
              <w:top w:val="outset" w:sz="6" w:space="0" w:color="auto"/>
              <w:left w:val="outset" w:sz="6" w:space="0" w:color="auto"/>
              <w:bottom w:val="single" w:sz="6" w:space="0" w:color="ECECEC"/>
              <w:right w:val="outset" w:sz="6" w:space="0" w:color="auto"/>
            </w:tcBorders>
            <w:tcMar>
              <w:top w:w="120" w:type="dxa"/>
              <w:left w:w="120" w:type="dxa"/>
              <w:bottom w:w="120" w:type="dxa"/>
              <w:right w:w="120" w:type="dxa"/>
            </w:tcMar>
            <w:vAlign w:val="center"/>
            <w:hideMark/>
          </w:tcPr>
          <w:p w14:paraId="4D40FE0D" w14:textId="18E124CE"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BCTC bên HCSN ít có sự nộp lại điều chỉnh</w:t>
            </w:r>
          </w:p>
        </w:tc>
        <w:tc>
          <w:tcPr>
            <w:tcW w:w="4491" w:type="dxa"/>
            <w:tcBorders>
              <w:top w:val="outset" w:sz="6" w:space="0" w:color="auto"/>
              <w:left w:val="outset" w:sz="6" w:space="0" w:color="auto"/>
              <w:bottom w:val="single" w:sz="6" w:space="0" w:color="ECECEC"/>
              <w:right w:val="outset" w:sz="6" w:space="0" w:color="auto"/>
            </w:tcBorders>
            <w:tcMar>
              <w:top w:w="120" w:type="dxa"/>
              <w:left w:w="120" w:type="dxa"/>
              <w:bottom w:w="120" w:type="dxa"/>
              <w:right w:w="0" w:type="dxa"/>
            </w:tcMar>
            <w:vAlign w:val="center"/>
            <w:hideMark/>
          </w:tcPr>
          <w:p w14:paraId="515F24FE" w14:textId="115BF56C"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BCTC bên doanh nghiệp thường hay bị kế toán nộp lại, điều chỉnh.</w:t>
            </w:r>
          </w:p>
        </w:tc>
      </w:tr>
      <w:tr w:rsidR="00B13349" w:rsidRPr="00B13349" w14:paraId="44262F60" w14:textId="77777777" w:rsidTr="00914487">
        <w:trPr>
          <w:trHeight w:val="1050"/>
          <w:tblCellSpacing w:w="15" w:type="dxa"/>
        </w:trPr>
        <w:tc>
          <w:tcPr>
            <w:tcW w:w="851" w:type="dxa"/>
            <w:tcBorders>
              <w:top w:val="outset" w:sz="6" w:space="0" w:color="auto"/>
              <w:left w:val="outset" w:sz="6" w:space="0" w:color="auto"/>
              <w:bottom w:val="single" w:sz="6" w:space="0" w:color="ECECEC"/>
              <w:right w:val="outset" w:sz="6" w:space="0" w:color="auto"/>
            </w:tcBorders>
            <w:tcMar>
              <w:top w:w="120" w:type="dxa"/>
              <w:left w:w="0" w:type="dxa"/>
              <w:bottom w:w="120" w:type="dxa"/>
              <w:right w:w="120" w:type="dxa"/>
            </w:tcMar>
            <w:vAlign w:val="center"/>
            <w:hideMark/>
          </w:tcPr>
          <w:p w14:paraId="0B48310B" w14:textId="77777777"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lastRenderedPageBreak/>
              <w:t>           10</w:t>
            </w:r>
          </w:p>
        </w:tc>
        <w:tc>
          <w:tcPr>
            <w:tcW w:w="4223"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14:paraId="6B8E2A4A" w14:textId="102F38CF"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Và các nội dung khác về hệ thống sổ sách</w:t>
            </w:r>
          </w:p>
        </w:tc>
        <w:tc>
          <w:tcPr>
            <w:tcW w:w="4491" w:type="dxa"/>
            <w:tcMar>
              <w:top w:w="120" w:type="dxa"/>
              <w:left w:w="120" w:type="dxa"/>
              <w:bottom w:w="120" w:type="dxa"/>
              <w:right w:w="0" w:type="dxa"/>
            </w:tcMar>
            <w:vAlign w:val="center"/>
            <w:hideMark/>
          </w:tcPr>
          <w:p w14:paraId="47F95B08" w14:textId="4F3120A0" w:rsidR="00CE0B54" w:rsidRPr="00B13349" w:rsidRDefault="00CE0B54"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br/>
            </w:r>
          </w:p>
        </w:tc>
      </w:tr>
    </w:tbl>
    <w:p w14:paraId="1533060C" w14:textId="77777777" w:rsidR="00CE0B54" w:rsidRPr="00B13349" w:rsidRDefault="00CE0B54" w:rsidP="00D612AE">
      <w:pPr>
        <w:pStyle w:val="ListParagraph"/>
        <w:tabs>
          <w:tab w:val="left" w:pos="1134"/>
        </w:tabs>
        <w:spacing w:before="60" w:after="60" w:line="360" w:lineRule="auto"/>
        <w:ind w:left="0" w:firstLine="567"/>
        <w:jc w:val="both"/>
        <w:rPr>
          <w:rFonts w:cs="Times New Roman"/>
          <w:b/>
          <w:bCs/>
          <w:color w:val="000000" w:themeColor="text1"/>
          <w:sz w:val="26"/>
          <w:szCs w:val="26"/>
        </w:rPr>
      </w:pPr>
    </w:p>
    <w:p w14:paraId="68D754B3" w14:textId="5332B0BB" w:rsidR="00CE0B54" w:rsidRPr="00B13349" w:rsidRDefault="00CE0B54" w:rsidP="00D612AE">
      <w:pPr>
        <w:pStyle w:val="ListParagraph"/>
        <w:numPr>
          <w:ilvl w:val="0"/>
          <w:numId w:val="3"/>
        </w:numPr>
        <w:tabs>
          <w:tab w:val="left" w:pos="1134"/>
        </w:tabs>
        <w:spacing w:before="60" w:after="60" w:line="360" w:lineRule="auto"/>
        <w:ind w:left="0" w:firstLine="567"/>
        <w:jc w:val="both"/>
        <w:outlineLvl w:val="1"/>
        <w:rPr>
          <w:rFonts w:cs="Times New Roman"/>
          <w:b/>
          <w:bCs/>
          <w:color w:val="000000" w:themeColor="text1"/>
          <w:sz w:val="26"/>
          <w:szCs w:val="26"/>
        </w:rPr>
      </w:pPr>
      <w:bookmarkStart w:id="15" w:name="_Toc82982045"/>
      <w:r w:rsidRPr="00B13349">
        <w:rPr>
          <w:rFonts w:cs="Times New Roman"/>
          <w:b/>
          <w:bCs/>
          <w:color w:val="000000" w:themeColor="text1"/>
          <w:sz w:val="26"/>
          <w:szCs w:val="26"/>
        </w:rPr>
        <w:t>Nguyên tắc, yêu cầu lập báo cáo quyết toán ngân sách nhà nước.</w:t>
      </w:r>
      <w:bookmarkEnd w:id="15"/>
    </w:p>
    <w:p w14:paraId="515890DD" w14:textId="270CEE65" w:rsidR="00CE0B54" w:rsidRPr="00B13349" w:rsidRDefault="00CE0B5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 Nguyên tắc:</w:t>
      </w:r>
    </w:p>
    <w:p w14:paraId="4DBA5BC1" w14:textId="77777777" w:rsidR="00CE0B54" w:rsidRPr="00B13349" w:rsidRDefault="00CE0B5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Việc lập báo cáo quyết toán phải căn cứ vào số liệu sau khi khóa sổ kế toán.</w:t>
      </w:r>
    </w:p>
    <w:p w14:paraId="015EE36B" w14:textId="77777777" w:rsidR="00CE0B54" w:rsidRPr="00B13349" w:rsidRDefault="00CE0B5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Đối với báo cáo quyết toán ngân sách nhà nước:</w:t>
      </w:r>
    </w:p>
    <w:p w14:paraId="30472D5B" w14:textId="77777777" w:rsidR="00CE0B54" w:rsidRPr="00B13349" w:rsidRDefault="00CE0B5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Số quyết toán ngân sách nhà nước bao gồm số kinh phí đơn vị đã nhận và sử dụng từ nguồn ngân sách nhà nước cấp trong năm, bao gồm cả số liệu phát sinh trong thời gian chỉnh lý quyết toán theo quy định của pháp luật về ngân sách nhà nước.</w:t>
      </w:r>
    </w:p>
    <w:p w14:paraId="35A3B95A" w14:textId="77777777" w:rsidR="00CE0B54" w:rsidRPr="00B13349" w:rsidRDefault="00CE0B5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Số liệu quyết toán ngân sách nhà nước của đơn vị phải được đối chiếu, có xác nhận của Kho bạc nhà nước nơi giao dịch.</w:t>
      </w:r>
    </w:p>
    <w:p w14:paraId="650A8700" w14:textId="77777777" w:rsidR="00CE0B54" w:rsidRPr="00B13349" w:rsidRDefault="00CE0B5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Số quyết toán chi ngân sách nhà nước là số đã thực chi, có đầy đủ hồ sơ chứng từ, riêng khoản chi thuộc nguồn phải ghi thu ghi chi ngân sách nhà nước thì chỉ quyết toán khi đã có thủ tục xác nhận ghi thu - ghi chi vào ngân sách nhà nước của cơ quan có thẩm quyền.</w:t>
      </w:r>
    </w:p>
    <w:p w14:paraId="5FE9F04D" w14:textId="77777777" w:rsidR="00CE0B54" w:rsidRPr="00B13349" w:rsidRDefault="00CE0B5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Đối với báo cáo quyết toán nguồn khác: Số liệu quyết toán bao gồm số thu, chi từ nguồn khác không thuộc ngân sách nhà nước mà đơn vị đã thực hiện từ đầu năm đến hết ngày 31/12 hàng năm.</w:t>
      </w:r>
    </w:p>
    <w:p w14:paraId="2CB4A9FE" w14:textId="407D6EB5" w:rsidR="00CE0B54" w:rsidRPr="00B13349" w:rsidRDefault="00CE0B5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b) Yêu cầu:</w:t>
      </w:r>
    </w:p>
    <w:p w14:paraId="29EA3DF5" w14:textId="77777777" w:rsidR="00CE0B54" w:rsidRPr="00B13349" w:rsidRDefault="00CE0B5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Việc lập báo cáo quyết toán phải bảo đảm sự trung thực, khách quan, đầy đủ, kịp thời, phản ánh đúng tình hình thu, chi đối với từng nguồn kinh phí của đơn vị hành chính, sự nghiệp.</w:t>
      </w:r>
    </w:p>
    <w:p w14:paraId="1A579AD3" w14:textId="77777777" w:rsidR="00CE0B54" w:rsidRPr="00B13349" w:rsidRDefault="00CE0B5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Báo cáo quyết toán phải được lập đúng nội dung, phương pháp theo quy định và được trình bày nhất quán giữa các kỳ báo cáo. Hệ thống chỉ tiêu của báo cáo quyết toán ngân sách nhà nước phải phù hợp và thống nhất với chỉ tiêu dự toán năm được cơ quan có thẩm quyền giao và mục lục ngân sách nhà nước, đảm bảo có thể so sánh được giữa số thực hiện với số dự toán và giữa các kỳ kế toán với nhau.</w:t>
      </w:r>
    </w:p>
    <w:p w14:paraId="2DDB5AAF" w14:textId="77777777" w:rsidR="00CE0B54" w:rsidRPr="00B13349" w:rsidRDefault="00CE0B5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lastRenderedPageBreak/>
        <w:t>Trường hợp báo cáo quyết toán ngân sách được lập có nội dung và phương pháp trình bày khác với các chỉ tiêu trong dự toán hoặc khác với báo cáo kỳ kế toán năm trước thì phải giải trình trong phần thuyết minh báo cáo quyết toán năm.</w:t>
      </w:r>
    </w:p>
    <w:p w14:paraId="27D941CD" w14:textId="6F353638" w:rsidR="00CE0B54" w:rsidRPr="00B13349" w:rsidRDefault="00CE0B54" w:rsidP="00D612AE">
      <w:pPr>
        <w:pStyle w:val="ListParagraph"/>
        <w:tabs>
          <w:tab w:val="left" w:pos="1134"/>
        </w:tabs>
        <w:spacing w:before="60" w:after="60" w:line="360" w:lineRule="auto"/>
        <w:ind w:left="0" w:firstLine="567"/>
        <w:jc w:val="both"/>
        <w:rPr>
          <w:rFonts w:cs="Times New Roman"/>
          <w:bCs/>
          <w:i/>
          <w:color w:val="000000" w:themeColor="text1"/>
          <w:sz w:val="26"/>
          <w:szCs w:val="26"/>
        </w:rPr>
      </w:pPr>
      <w:r w:rsidRPr="00B13349">
        <w:rPr>
          <w:rFonts w:cs="Times New Roman"/>
          <w:bCs/>
          <w:i/>
          <w:color w:val="000000" w:themeColor="text1"/>
          <w:sz w:val="26"/>
          <w:szCs w:val="26"/>
        </w:rPr>
        <w:t xml:space="preserve">(Khoản 3, Điều 6, </w:t>
      </w:r>
      <w:r w:rsidRPr="00B13349">
        <w:rPr>
          <w:rFonts w:cs="Times New Roman"/>
          <w:i/>
          <w:color w:val="000000" w:themeColor="text1"/>
          <w:sz w:val="26"/>
          <w:szCs w:val="26"/>
        </w:rPr>
        <w:t>Thông tư số  107/2017/TT-BTC)</w:t>
      </w:r>
    </w:p>
    <w:p w14:paraId="676DEB9E" w14:textId="24C85B25" w:rsidR="00CE0B54" w:rsidRPr="00B13349" w:rsidRDefault="00CE0B54" w:rsidP="00D612AE">
      <w:pPr>
        <w:pStyle w:val="ListParagraph"/>
        <w:numPr>
          <w:ilvl w:val="0"/>
          <w:numId w:val="3"/>
        </w:numPr>
        <w:tabs>
          <w:tab w:val="left" w:pos="1134"/>
        </w:tabs>
        <w:spacing w:before="60" w:after="60" w:line="360" w:lineRule="auto"/>
        <w:ind w:left="0" w:firstLine="567"/>
        <w:jc w:val="both"/>
        <w:outlineLvl w:val="1"/>
        <w:rPr>
          <w:rFonts w:cs="Times New Roman"/>
          <w:color w:val="000000" w:themeColor="text1"/>
          <w:sz w:val="26"/>
          <w:szCs w:val="26"/>
        </w:rPr>
      </w:pPr>
      <w:r w:rsidRPr="00B13349">
        <w:rPr>
          <w:rFonts w:cs="Times New Roman"/>
          <w:b/>
          <w:bCs/>
          <w:color w:val="000000" w:themeColor="text1"/>
          <w:sz w:val="26"/>
          <w:szCs w:val="26"/>
        </w:rPr>
        <w:t xml:space="preserve"> </w:t>
      </w:r>
      <w:bookmarkStart w:id="16" w:name="_Toc82982046"/>
      <w:r w:rsidRPr="00B13349">
        <w:rPr>
          <w:rFonts w:cs="Times New Roman"/>
          <w:b/>
          <w:bCs/>
          <w:color w:val="000000" w:themeColor="text1"/>
          <w:sz w:val="26"/>
          <w:szCs w:val="26"/>
        </w:rPr>
        <w:t xml:space="preserve">Trình bày nguyên tác, yếu cầu lập báo cáo tài chính trong đơn vị hành chính, </w:t>
      </w:r>
      <w:r w:rsidRPr="00B13349">
        <w:rPr>
          <w:rFonts w:cs="Times New Roman"/>
          <w:b/>
          <w:color w:val="000000" w:themeColor="text1"/>
          <w:sz w:val="26"/>
          <w:szCs w:val="26"/>
        </w:rPr>
        <w:t>sự nghiệp</w:t>
      </w:r>
      <w:bookmarkEnd w:id="16"/>
    </w:p>
    <w:p w14:paraId="1A20CE4C" w14:textId="77777777" w:rsidR="00CE0B54" w:rsidRPr="00B13349" w:rsidRDefault="00CE0B5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 Nguyên tắc:</w:t>
      </w:r>
    </w:p>
    <w:p w14:paraId="7796FA32" w14:textId="77777777" w:rsidR="00CE0B54" w:rsidRPr="00B13349" w:rsidRDefault="00CE0B5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Việc lập báo cáo tài chính phải được căn cứ vào số liệu kế toán sau khi khóa sổ kế toán. Báo cáo tài chính phải được lập đúng nguyên tắc, nội dung, phương pháp theo quy định và được trình bày nhất quán giữa các kỳ kế toán, trường hợp báo cáo tài chính trình bày khác nhau giữa các kỳ kế toán thì phải thuyết minh rõ lý do.</w:t>
      </w:r>
    </w:p>
    <w:p w14:paraId="76094007" w14:textId="77777777" w:rsidR="00CE0B54" w:rsidRPr="00B13349" w:rsidRDefault="00CE0B5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Báo cáo tài chính phải có chữ ký của người lập, kế toán trưởng và thủ trưởng của đơn vị kế toán. Người ký báo cáo tài chính phải chịu trách nhiệm về nội dung của báo cáo.</w:t>
      </w:r>
    </w:p>
    <w:p w14:paraId="5BEA5416" w14:textId="77777777" w:rsidR="00CE0B54" w:rsidRPr="00B13349" w:rsidRDefault="00CE0B5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b) Yêu cầu:</w:t>
      </w:r>
    </w:p>
    <w:p w14:paraId="47A8C076" w14:textId="77777777" w:rsidR="00CE0B54" w:rsidRPr="00B13349" w:rsidRDefault="00CE0B5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Báo cáo tài chính phải được phản ánh một cách trung thực, khách quan về nội dung và giá trị các chỉ tiêu báo cáo; trình bày theo một cấu trúc chặt chẽ, có hệ thống về tình hình tài chính, kết quả hoạt động và các luồng tiền từ hoạt động của đơn vị.</w:t>
      </w:r>
    </w:p>
    <w:p w14:paraId="2FEC3AFF" w14:textId="77777777" w:rsidR="00CE0B54" w:rsidRPr="00B13349" w:rsidRDefault="00CE0B5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Báo cáo tài chính phải được lập kịp thời, đúng thời gian quy định đối với từng loại hình đơn vị, trình bày rõ ràng, dễ hiểu, chính xác thông tin, số liệu kế toán.</w:t>
      </w:r>
    </w:p>
    <w:p w14:paraId="14A01118" w14:textId="77777777" w:rsidR="00CE0B54" w:rsidRPr="00B13349" w:rsidRDefault="00CE0B5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Thông tin, số liệu báo cáo phải được phản ánh liên tục, số liệu của kỳ này phải kế tiếp số liệu của kỳ trước.</w:t>
      </w:r>
    </w:p>
    <w:p w14:paraId="6C39BA07" w14:textId="5F6C5CB1" w:rsidR="00CE0B54" w:rsidRPr="00B13349" w:rsidRDefault="00CE0B54" w:rsidP="00D612AE">
      <w:pPr>
        <w:pStyle w:val="ListParagraph"/>
        <w:tabs>
          <w:tab w:val="left" w:pos="1134"/>
        </w:tabs>
        <w:spacing w:before="60" w:after="60" w:line="360" w:lineRule="auto"/>
        <w:ind w:left="0" w:firstLine="567"/>
        <w:jc w:val="both"/>
        <w:rPr>
          <w:rFonts w:cs="Times New Roman"/>
          <w:bCs/>
          <w:i/>
          <w:color w:val="000000" w:themeColor="text1"/>
          <w:sz w:val="26"/>
          <w:szCs w:val="26"/>
        </w:rPr>
      </w:pPr>
      <w:r w:rsidRPr="00B13349">
        <w:rPr>
          <w:rFonts w:cs="Times New Roman"/>
          <w:bCs/>
          <w:i/>
          <w:color w:val="000000" w:themeColor="text1"/>
          <w:sz w:val="26"/>
          <w:szCs w:val="26"/>
        </w:rPr>
        <w:t xml:space="preserve">(Khoản 3, Điều 7, </w:t>
      </w:r>
      <w:r w:rsidRPr="00B13349">
        <w:rPr>
          <w:rFonts w:cs="Times New Roman"/>
          <w:i/>
          <w:color w:val="000000" w:themeColor="text1"/>
          <w:sz w:val="26"/>
          <w:szCs w:val="26"/>
        </w:rPr>
        <w:t>Thông tư số  107/2017/TT-BTC)</w:t>
      </w:r>
    </w:p>
    <w:p w14:paraId="7D68956A" w14:textId="332F21A8" w:rsidR="007F7F8A" w:rsidRPr="00B13349" w:rsidRDefault="007F7F8A" w:rsidP="00D612AE">
      <w:pPr>
        <w:pStyle w:val="ListParagraph"/>
        <w:numPr>
          <w:ilvl w:val="0"/>
          <w:numId w:val="3"/>
        </w:numPr>
        <w:tabs>
          <w:tab w:val="left" w:pos="1134"/>
        </w:tabs>
        <w:spacing w:before="60" w:after="60" w:line="360" w:lineRule="auto"/>
        <w:ind w:left="0" w:firstLine="567"/>
        <w:jc w:val="both"/>
        <w:outlineLvl w:val="1"/>
        <w:rPr>
          <w:rFonts w:cs="Times New Roman"/>
          <w:b/>
          <w:bCs/>
          <w:color w:val="000000" w:themeColor="text1"/>
          <w:sz w:val="26"/>
          <w:szCs w:val="26"/>
        </w:rPr>
      </w:pPr>
      <w:r w:rsidRPr="00B13349">
        <w:rPr>
          <w:rFonts w:cs="Times New Roman"/>
          <w:b/>
          <w:bCs/>
          <w:color w:val="000000" w:themeColor="text1"/>
          <w:sz w:val="26"/>
          <w:szCs w:val="26"/>
        </w:rPr>
        <w:t xml:space="preserve"> </w:t>
      </w:r>
      <w:bookmarkStart w:id="17" w:name="_Toc82982047"/>
      <w:r w:rsidR="005132DB" w:rsidRPr="00B13349">
        <w:rPr>
          <w:rFonts w:cs="Times New Roman"/>
          <w:b/>
          <w:bCs/>
          <w:color w:val="000000" w:themeColor="text1"/>
          <w:sz w:val="26"/>
          <w:szCs w:val="26"/>
        </w:rPr>
        <w:t>Kết dư ngân sách là gì?</w:t>
      </w:r>
      <w:r w:rsidR="00CE7391" w:rsidRPr="00B13349">
        <w:rPr>
          <w:rFonts w:cs="Times New Roman"/>
          <w:b/>
          <w:bCs/>
          <w:color w:val="000000" w:themeColor="text1"/>
          <w:sz w:val="26"/>
          <w:szCs w:val="26"/>
        </w:rPr>
        <w:t xml:space="preserve"> Quỹ dự trữ tài chính được lập một phần từ kết dư ngân sách được sử dụng trong các trường hợp nào?</w:t>
      </w:r>
      <w:bookmarkEnd w:id="17"/>
    </w:p>
    <w:p w14:paraId="0DF5532C" w14:textId="2C5DA769" w:rsidR="005132DB" w:rsidRPr="00B13349" w:rsidRDefault="005132DB" w:rsidP="00D612AE">
      <w:pPr>
        <w:pStyle w:val="ListParagraph"/>
        <w:tabs>
          <w:tab w:val="left" w:pos="1134"/>
        </w:tabs>
        <w:spacing w:before="60" w:after="60" w:line="360" w:lineRule="auto"/>
        <w:ind w:left="0"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Kết dư ngân sách là chênh lệch lớn hơn giữa tổng số thu ngân sách so với tổng số chi ngân sách của từng cấp ngân sách sau khi kết thúc năm ngân sách.  </w:t>
      </w:r>
    </w:p>
    <w:p w14:paraId="3CC2754C" w14:textId="77777777" w:rsidR="00CE7391" w:rsidRPr="00B13349" w:rsidRDefault="00CE7391"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Quỹ dự trữ tài chính được sử dụng trong các trường hợp sau:          </w:t>
      </w:r>
    </w:p>
    <w:p w14:paraId="425B39B0" w14:textId="516F7AAF" w:rsidR="00CE7391" w:rsidRPr="00B13349" w:rsidRDefault="00CE7391"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a) Cho ngân sách tạm ứng để đáp ứng các nhu cầu chi theo dự toán chi ngân sách khi nguồn thu chưa tập trung kịp và phải hoàn trả ngay trong năm ngân sách;      </w:t>
      </w:r>
    </w:p>
    <w:p w14:paraId="40C0F991" w14:textId="77777777" w:rsidR="00CE7391" w:rsidRPr="00B13349" w:rsidRDefault="00CE7391"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lastRenderedPageBreak/>
        <w:t>b) Trường hợp thu ngân sách nhà nước hoặc vay để bù đắp bội chi không đạt mức dự toán được Quốc hội, Hội đồng nhân dân quyết định và thực hiện các nhiệm vụ phòng, chống, khắc phục hậu quả thiên tai, thảm hoạ, dịch bệnh trên diện rộng, với mức độ nghiêm trọng, nhiệm vụ về quốc phòng, an ninh và nhiệm vụ cấp bách khác phát sinh ngoài dự toán mà sau khi sắp xếp lại ngân sách, sử dụng hết dự phòng ngân sách mà vẫn chưa đủ nguồn, được sử dụng quỹ dự trữ tài chính để đáp ứng các nhu cầu chi nhưng mức sử dụng trong năm tối đa không quá 70% số dư đầu năm của quỹ.          </w:t>
      </w:r>
    </w:p>
    <w:p w14:paraId="2D72F73E" w14:textId="17D3F9C1" w:rsidR="000F42F3" w:rsidRPr="00B13349" w:rsidRDefault="000F42F3" w:rsidP="00D612AE">
      <w:pPr>
        <w:tabs>
          <w:tab w:val="left" w:pos="1134"/>
        </w:tabs>
        <w:spacing w:before="60" w:after="60" w:line="360" w:lineRule="auto"/>
        <w:ind w:firstLine="567"/>
        <w:jc w:val="both"/>
        <w:rPr>
          <w:rFonts w:eastAsia="Times New Roman" w:cs="Times New Roman"/>
          <w:i/>
          <w:color w:val="000000" w:themeColor="text1"/>
          <w:sz w:val="26"/>
          <w:szCs w:val="26"/>
        </w:rPr>
      </w:pPr>
      <w:r w:rsidRPr="00B13349">
        <w:rPr>
          <w:rFonts w:eastAsia="Times New Roman" w:cs="Times New Roman"/>
          <w:i/>
          <w:color w:val="000000" w:themeColor="text1"/>
          <w:sz w:val="26"/>
          <w:szCs w:val="26"/>
        </w:rPr>
        <w:t>(Luật NSNN số 83/2015/QH13)</w:t>
      </w:r>
    </w:p>
    <w:p w14:paraId="7D97B1D0" w14:textId="253F31E0" w:rsidR="005132DB" w:rsidRPr="00B13349" w:rsidRDefault="005132DB" w:rsidP="00D612AE">
      <w:pPr>
        <w:pStyle w:val="ListParagraph"/>
        <w:numPr>
          <w:ilvl w:val="0"/>
          <w:numId w:val="3"/>
        </w:numPr>
        <w:tabs>
          <w:tab w:val="left" w:pos="1134"/>
        </w:tabs>
        <w:spacing w:before="60" w:after="60" w:line="360" w:lineRule="auto"/>
        <w:ind w:left="0" w:firstLine="567"/>
        <w:jc w:val="both"/>
        <w:outlineLvl w:val="1"/>
        <w:rPr>
          <w:rFonts w:cs="Times New Roman"/>
          <w:b/>
          <w:bCs/>
          <w:color w:val="000000" w:themeColor="text1"/>
          <w:sz w:val="26"/>
          <w:szCs w:val="26"/>
        </w:rPr>
      </w:pPr>
      <w:bookmarkStart w:id="18" w:name="_Toc82982048"/>
      <w:r w:rsidRPr="00B13349">
        <w:rPr>
          <w:rFonts w:eastAsia="Times New Roman" w:cs="Times New Roman"/>
          <w:b/>
          <w:color w:val="000000" w:themeColor="text1"/>
          <w:sz w:val="26"/>
          <w:szCs w:val="26"/>
        </w:rPr>
        <w:t>Số kiểm tra dự toán thu, chi ngân sách là gì?</w:t>
      </w:r>
      <w:r w:rsidR="00C44148" w:rsidRPr="00B13349">
        <w:rPr>
          <w:rFonts w:eastAsia="Times New Roman" w:cs="Times New Roman"/>
          <w:b/>
          <w:color w:val="000000" w:themeColor="text1"/>
          <w:sz w:val="26"/>
          <w:szCs w:val="26"/>
        </w:rPr>
        <w:t xml:space="preserve"> Điều kiện thực hiện thu, chi  ngân sách nhà nước như thế nào?</w:t>
      </w:r>
      <w:bookmarkEnd w:id="18"/>
    </w:p>
    <w:p w14:paraId="518D7F73" w14:textId="77777777" w:rsidR="00C44148" w:rsidRPr="00B13349" w:rsidRDefault="005132DB" w:rsidP="00D612AE">
      <w:pPr>
        <w:pStyle w:val="ListParagraph"/>
        <w:tabs>
          <w:tab w:val="left" w:pos="1134"/>
        </w:tabs>
        <w:spacing w:before="60" w:after="60" w:line="360" w:lineRule="auto"/>
        <w:ind w:left="0"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Số kiểm tra dự toán thu, chi ngân sách là số thu, chi ngân sách nhà nước được cơ quan có thẩm quyền thông báo cho các cấp ngân sách, các cơ quan, tổ chức, đơn vị làm căn cứ để xây dựng dự toán ngân sách nhà nước hằng năm và kế hoạch tài chính - ngân sách nhà nước 03 năm.   </w:t>
      </w:r>
    </w:p>
    <w:p w14:paraId="708B64E3" w14:textId="2EAA46D6" w:rsidR="003340FC" w:rsidRPr="00B13349" w:rsidRDefault="003340FC" w:rsidP="00D612AE">
      <w:pPr>
        <w:pStyle w:val="ListParagraph"/>
        <w:tabs>
          <w:tab w:val="left" w:pos="1134"/>
        </w:tabs>
        <w:spacing w:before="60" w:after="60" w:line="360" w:lineRule="auto"/>
        <w:ind w:left="0"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(Khoản 22, Điều 4, Luật NSNN 2015)</w:t>
      </w:r>
    </w:p>
    <w:p w14:paraId="11A64BC8" w14:textId="77777777" w:rsidR="00C44148" w:rsidRPr="00B13349" w:rsidRDefault="00C44148"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b/>
          <w:bCs/>
          <w:color w:val="000000" w:themeColor="text1"/>
          <w:sz w:val="26"/>
          <w:szCs w:val="26"/>
        </w:rPr>
        <w:t>Điều kiện thực hiện thu, chi ngân sách nhà nước      </w:t>
      </w:r>
    </w:p>
    <w:p w14:paraId="33B5F360" w14:textId="77777777" w:rsidR="00C44148" w:rsidRPr="00B13349" w:rsidRDefault="00C44148"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1. Thu ngân sách nhà nước phải được thực hiện theo quy định của Luật này, các luật về thuế và các quy định khác của pháp luật về thu ngân sách nhà nước.         </w:t>
      </w:r>
    </w:p>
    <w:p w14:paraId="6646864C" w14:textId="77777777" w:rsidR="00C44148" w:rsidRPr="00B13349" w:rsidRDefault="00C44148"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2. Chi ngân sách nhà nước chỉ được thực hiện khi đã có trong dự toán ngân sách được giao, trừ trường hợp quy định tại Điều 51 của Luật này; đã được thủ trưởng đơn vị sử dụng ngân sách, chủ đầu tư hoặc người được ủy quyền quyết định chi và đáp ứng các điều kiện trong từng trường hợp sau đây:</w:t>
      </w:r>
    </w:p>
    <w:p w14:paraId="3A9B00B1" w14:textId="77777777" w:rsidR="00C44148" w:rsidRPr="00B13349" w:rsidRDefault="00C44148"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a) Đối với chi đầu tư xây dựng cơ bản phải đáp ứng các điều kiện theo quy định của pháp luật về đầu tư công và xây dựng;        </w:t>
      </w:r>
    </w:p>
    <w:p w14:paraId="677657D2" w14:textId="77777777" w:rsidR="00C44148" w:rsidRPr="00B13349" w:rsidRDefault="00C44148"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 xml:space="preserve">b) Đối với chi thường xuyên phải bảo đảm đúng chế độ, tiêu chuẩn, định mức chi ngân sách do cơ quan nhà nước có thẩm quyền quy định; trường hợp các cơ quan, đơn vị đã được cấp có thẩm quyền cho phép thực hiện theo cơ chế tự chủ, tự chịu trách nhiệm về </w:t>
      </w:r>
      <w:r w:rsidRPr="00B13349">
        <w:rPr>
          <w:rFonts w:eastAsia="Times New Roman" w:cs="Times New Roman"/>
          <w:color w:val="000000" w:themeColor="text1"/>
          <w:sz w:val="26"/>
          <w:szCs w:val="26"/>
        </w:rPr>
        <w:lastRenderedPageBreak/>
        <w:t>sử dụng biên chế và kinh phí thì thực hiện theo quy chế chi tiêu nội bộ và phù hợp với dự toán được giao tự chủ;        </w:t>
      </w:r>
    </w:p>
    <w:p w14:paraId="4214051B" w14:textId="77777777" w:rsidR="00C44148" w:rsidRPr="00B13349" w:rsidRDefault="00C44148"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c) Đối với chi dự trữ quốc gia phải bảo đảm các điều kiện theo quy định của pháp luật về dự trữ quốc gia;         </w:t>
      </w:r>
    </w:p>
    <w:p w14:paraId="1514B347" w14:textId="77777777" w:rsidR="00C44148" w:rsidRPr="00B13349" w:rsidRDefault="00C44148"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d) Đối với những gói thầu thuộc các nhiệm vụ, chương trình, dự án cần phải đấu thầu để lựa chọn nhà thầu cung cấp dịch vụ tư vấn, mua sắm hàng hoá, xây lắp phải tổ chức đấu thầu theo quy định của pháp luật về đấu thầu;</w:t>
      </w:r>
    </w:p>
    <w:p w14:paraId="3EDA389A" w14:textId="640B21B8" w:rsidR="005132DB" w:rsidRPr="00B13349" w:rsidRDefault="00C44148"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đ) Đối với những khoản chi cho công việc thực hiện theo phương thức Nhà nước đặt hàng, giao kế hoạch phải theo quy định về giá hoặc phí và lệ phí do cơ quan có thẩm quyền ban hành.</w:t>
      </w:r>
    </w:p>
    <w:p w14:paraId="53B0EC8E" w14:textId="456FE405" w:rsidR="003340FC" w:rsidRPr="00B13349" w:rsidRDefault="003340FC"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(Điều 12, Luật NSNN 2015)</w:t>
      </w:r>
    </w:p>
    <w:p w14:paraId="0500E204" w14:textId="4F711B70" w:rsidR="006F02D3" w:rsidRPr="00B13349" w:rsidRDefault="006F02D3" w:rsidP="00D612AE">
      <w:pPr>
        <w:pStyle w:val="ListParagraph"/>
        <w:numPr>
          <w:ilvl w:val="0"/>
          <w:numId w:val="3"/>
        </w:numPr>
        <w:tabs>
          <w:tab w:val="left" w:pos="1134"/>
        </w:tabs>
        <w:spacing w:before="60" w:after="60" w:line="360" w:lineRule="auto"/>
        <w:ind w:left="0" w:firstLine="567"/>
        <w:jc w:val="both"/>
        <w:outlineLvl w:val="1"/>
        <w:rPr>
          <w:rFonts w:cs="Times New Roman"/>
          <w:b/>
          <w:bCs/>
          <w:color w:val="000000" w:themeColor="text1"/>
          <w:sz w:val="26"/>
          <w:szCs w:val="26"/>
        </w:rPr>
      </w:pPr>
      <w:r w:rsidRPr="00B13349">
        <w:rPr>
          <w:rFonts w:cs="Times New Roman"/>
          <w:b/>
          <w:bCs/>
          <w:color w:val="000000" w:themeColor="text1"/>
          <w:sz w:val="26"/>
          <w:szCs w:val="26"/>
        </w:rPr>
        <w:t xml:space="preserve"> </w:t>
      </w:r>
      <w:bookmarkStart w:id="19" w:name="_Toc82982049"/>
      <w:r w:rsidRPr="00B13349">
        <w:rPr>
          <w:rFonts w:cs="Times New Roman"/>
          <w:b/>
          <w:bCs/>
          <w:color w:val="000000" w:themeColor="text1"/>
          <w:sz w:val="26"/>
          <w:szCs w:val="26"/>
        </w:rPr>
        <w:t>Vay bù đắp bội chi ngân sách nhà nước được sử dụng như thế nào? Bội chi ngân sách được bù bắp từ những nguồn nào?</w:t>
      </w:r>
      <w:bookmarkEnd w:id="19"/>
    </w:p>
    <w:p w14:paraId="4AAFA59C" w14:textId="628E241E" w:rsidR="006F02D3" w:rsidRPr="00B13349" w:rsidRDefault="006F02D3"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Vay bù đắp bội chi ngân sách nhà nước chỉ được sử dụng cho đầu tư phát triển, không sử dụng cho chi thường xuyên.</w:t>
      </w:r>
    </w:p>
    <w:p w14:paraId="189AF113" w14:textId="77777777" w:rsidR="006F02D3" w:rsidRPr="00B13349" w:rsidRDefault="006F02D3" w:rsidP="00D612AE">
      <w:pPr>
        <w:pStyle w:val="ListParagraph"/>
        <w:numPr>
          <w:ilvl w:val="0"/>
          <w:numId w:val="19"/>
        </w:numPr>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Bội chi ngân sách trung ương được bù đắp từ các nguồn sau:          </w:t>
      </w:r>
    </w:p>
    <w:p w14:paraId="0B1F28D1" w14:textId="5D3C4547" w:rsidR="006F02D3" w:rsidRPr="00B13349" w:rsidRDefault="006F02D3"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Vay trong nước từ phát hành trái phiếu chính phủ, công trái xây dựng Tổ quốc và các khoản vay trong nước khác theo quy định của pháp luật;</w:t>
      </w:r>
    </w:p>
    <w:p w14:paraId="2380A086" w14:textId="224FD70B" w:rsidR="006F02D3" w:rsidRPr="00B13349" w:rsidRDefault="006F02D3"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Vay ngoài nước từ các khoản vay của Chính phủ các nước, các tổ chức quốc tế và phát hành trái phiếu chính phủ ra thị trường quốc tế, không bao gồm các khoản vay về cho vay lại. </w:t>
      </w:r>
    </w:p>
    <w:p w14:paraId="6EB41F73" w14:textId="77777777" w:rsidR="000A0FB7" w:rsidRPr="00B13349" w:rsidRDefault="000A0FB7" w:rsidP="00D612AE">
      <w:pPr>
        <w:pStyle w:val="ListParagraph"/>
        <w:numPr>
          <w:ilvl w:val="0"/>
          <w:numId w:val="19"/>
        </w:numPr>
        <w:tabs>
          <w:tab w:val="left" w:pos="1134"/>
        </w:tabs>
        <w:spacing w:before="60" w:after="60" w:line="360" w:lineRule="auto"/>
        <w:ind w:left="0" w:firstLine="567"/>
        <w:jc w:val="both"/>
        <w:outlineLvl w:val="1"/>
        <w:rPr>
          <w:rFonts w:cs="Times New Roman"/>
          <w:color w:val="000000" w:themeColor="text1"/>
          <w:sz w:val="26"/>
          <w:szCs w:val="26"/>
        </w:rPr>
      </w:pPr>
      <w:bookmarkStart w:id="20" w:name="_Toc82982050"/>
      <w:r w:rsidRPr="00B13349">
        <w:rPr>
          <w:rFonts w:cs="Times New Roman"/>
          <w:color w:val="000000" w:themeColor="text1"/>
          <w:sz w:val="26"/>
          <w:szCs w:val="26"/>
        </w:rPr>
        <w:t>Bội chi ngân sách địa phương:</w:t>
      </w:r>
      <w:bookmarkEnd w:id="20"/>
      <w:r w:rsidRPr="00B13349">
        <w:rPr>
          <w:rFonts w:cs="Times New Roman"/>
          <w:color w:val="000000" w:themeColor="text1"/>
          <w:sz w:val="26"/>
          <w:szCs w:val="26"/>
        </w:rPr>
        <w:t xml:space="preserve">         </w:t>
      </w:r>
    </w:p>
    <w:p w14:paraId="0F276DD3" w14:textId="1728CB10" w:rsidR="000A0FB7" w:rsidRPr="00B13349" w:rsidRDefault="000A0FB7"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Chỉ ngân sách địa phương cấp tỉnh được bội chi; bội chi ngân sách địa phương chỉ được sử dụng để đầu tư các dự án thuộc kế hoạch đầu tư công trung hạn đã được Hội đồng nhân dân cấp tỉnh quyết định;</w:t>
      </w:r>
    </w:p>
    <w:p w14:paraId="76ACF29E" w14:textId="6B77DB33" w:rsidR="000A0FB7" w:rsidRPr="00B13349" w:rsidRDefault="000A0FB7"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Bội chi ngân sách địa phương được bù đắp bằng các nguồn vay trong nước từ phát hành trái phiếu chính quyền địa phương, vay lại từ nguồn Chính phủ vay về cho vay lại và các khoản vay trong nước khác theo quy định của pháp luật;</w:t>
      </w:r>
    </w:p>
    <w:p w14:paraId="3A3518A4" w14:textId="70213646" w:rsidR="000A0FB7" w:rsidRPr="00B13349" w:rsidRDefault="000A0FB7" w:rsidP="00D612AE">
      <w:pPr>
        <w:pStyle w:val="ListParagraph"/>
        <w:tabs>
          <w:tab w:val="left" w:pos="1134"/>
        </w:tabs>
        <w:spacing w:before="60" w:after="60" w:line="360" w:lineRule="auto"/>
        <w:ind w:left="0" w:firstLine="567"/>
        <w:jc w:val="both"/>
        <w:rPr>
          <w:rFonts w:eastAsia="Times New Roman" w:cs="Times New Roman"/>
          <w:b/>
          <w:bCs/>
          <w:color w:val="000000" w:themeColor="text1"/>
          <w:sz w:val="26"/>
          <w:szCs w:val="26"/>
        </w:rPr>
      </w:pPr>
      <w:r w:rsidRPr="00B13349">
        <w:rPr>
          <w:rFonts w:cs="Times New Roman"/>
          <w:color w:val="000000" w:themeColor="text1"/>
          <w:sz w:val="26"/>
          <w:szCs w:val="26"/>
        </w:rPr>
        <w:lastRenderedPageBreak/>
        <w:t>- Bội chi ngân sách địa phương được tổng hợp vào bội chi ngân sách nhà nước và do Quốc hội quyết định. Chính phủ quy định cụ thể điều kiện được phép bội chi ngân sách địa phương để bảo đảm phù hợp với khả năng trả nợ của địa phương và tổng mức bội chi chung của ngân sách nhà nước.</w:t>
      </w:r>
      <w:r w:rsidR="00FA61CE" w:rsidRPr="00B13349">
        <w:rPr>
          <w:rFonts w:eastAsia="Times New Roman" w:cs="Times New Roman"/>
          <w:b/>
          <w:bCs/>
          <w:color w:val="000000" w:themeColor="text1"/>
          <w:sz w:val="26"/>
          <w:szCs w:val="26"/>
        </w:rPr>
        <w:t xml:space="preserve"> </w:t>
      </w:r>
    </w:p>
    <w:p w14:paraId="452C1A49" w14:textId="59B23784" w:rsidR="000A0FB7" w:rsidRPr="00B13349" w:rsidRDefault="000A0FB7" w:rsidP="00D612AE">
      <w:pPr>
        <w:pStyle w:val="ListParagraph"/>
        <w:tabs>
          <w:tab w:val="left" w:pos="1134"/>
        </w:tabs>
        <w:spacing w:before="60" w:after="60" w:line="360" w:lineRule="auto"/>
        <w:ind w:left="0" w:firstLine="567"/>
        <w:jc w:val="both"/>
        <w:rPr>
          <w:rFonts w:eastAsia="Times New Roman" w:cs="Times New Roman"/>
          <w:bCs/>
          <w:i/>
          <w:color w:val="000000" w:themeColor="text1"/>
          <w:sz w:val="26"/>
          <w:szCs w:val="26"/>
        </w:rPr>
      </w:pPr>
      <w:r w:rsidRPr="00B13349">
        <w:rPr>
          <w:rFonts w:eastAsia="Times New Roman" w:cs="Times New Roman"/>
          <w:bCs/>
          <w:i/>
          <w:color w:val="000000" w:themeColor="text1"/>
          <w:sz w:val="26"/>
          <w:szCs w:val="26"/>
        </w:rPr>
        <w:t>(Điều 7, Luật NSNN 2015)</w:t>
      </w:r>
    </w:p>
    <w:p w14:paraId="32CDAC66" w14:textId="48A26958" w:rsidR="00FA61CE" w:rsidRPr="00B13349" w:rsidRDefault="00FA61CE" w:rsidP="00D612AE">
      <w:pPr>
        <w:pStyle w:val="ListParagraph"/>
        <w:numPr>
          <w:ilvl w:val="0"/>
          <w:numId w:val="3"/>
        </w:numPr>
        <w:tabs>
          <w:tab w:val="left" w:pos="1134"/>
        </w:tabs>
        <w:spacing w:before="60" w:after="60" w:line="360" w:lineRule="auto"/>
        <w:ind w:left="0" w:firstLine="567"/>
        <w:jc w:val="both"/>
        <w:outlineLvl w:val="1"/>
        <w:rPr>
          <w:rFonts w:eastAsia="Times New Roman" w:cs="Times New Roman"/>
          <w:color w:val="000000" w:themeColor="text1"/>
          <w:sz w:val="26"/>
          <w:szCs w:val="26"/>
        </w:rPr>
      </w:pPr>
      <w:bookmarkStart w:id="21" w:name="_Toc82982051"/>
      <w:r w:rsidRPr="00B13349">
        <w:rPr>
          <w:rFonts w:eastAsia="Times New Roman" w:cs="Times New Roman"/>
          <w:b/>
          <w:bCs/>
          <w:color w:val="000000" w:themeColor="text1"/>
          <w:sz w:val="26"/>
          <w:szCs w:val="26"/>
        </w:rPr>
        <w:t>Trình bày các nguyên tắc quản lý ngân sách nhà nước</w:t>
      </w:r>
      <w:bookmarkEnd w:id="21"/>
      <w:r w:rsidRPr="00B13349">
        <w:rPr>
          <w:rFonts w:eastAsia="Times New Roman" w:cs="Times New Roman"/>
          <w:b/>
          <w:bCs/>
          <w:color w:val="000000" w:themeColor="text1"/>
          <w:sz w:val="26"/>
          <w:szCs w:val="26"/>
        </w:rPr>
        <w:t>         </w:t>
      </w:r>
    </w:p>
    <w:p w14:paraId="175BA125" w14:textId="77777777" w:rsidR="00FA61CE" w:rsidRPr="00B13349" w:rsidRDefault="00FA61CE"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1. Ngân sách nhà nước được quản lý thống nhất, tập trung dân chủ, hiệu quả, tiết kiệm, công khai, minh bạch, công bằng; có phân công, phân cấp quản lý; gắn quyền hạn với trách nhiệm của cơ quan quản lý nhà nước các cấp.  </w:t>
      </w:r>
    </w:p>
    <w:p w14:paraId="3141C4FC" w14:textId="77777777" w:rsidR="00FA61CE" w:rsidRPr="00B13349" w:rsidRDefault="00FA61CE"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2. Toàn bộ các khoản thu, chi ngân sách phải được dự toán, tổng hợp đầy đủ vào ngân sách nhà nước.</w:t>
      </w:r>
    </w:p>
    <w:p w14:paraId="432EC865" w14:textId="77777777" w:rsidR="00FA61CE" w:rsidRPr="00B13349" w:rsidRDefault="00FA61CE"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3. Các khoản thu ngân sách thực hiện theo quy định của các luật thuế và chế độ thu theo quy định của pháp luật.           </w:t>
      </w:r>
    </w:p>
    <w:p w14:paraId="74CAA427" w14:textId="77777777" w:rsidR="00FA61CE" w:rsidRPr="00B13349" w:rsidRDefault="00FA61CE"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4. Các khoản chi ngân sách chỉ được thực hiện khi có dự toán được cấp có thẩm quyền giao và phải bảo đảm đúng chế độ, tiêu chuẩn, định mức chi do cơ quan nhà nước có thẩm quyền quy định. Ngân sách các cấp, đơn vị dự toán ngân sách, đơn vị sử dụng ngân sách không được thực hiện nhiệm vụ chi khi chưa có nguồn tài chính, dự toán chi ngân sách làm phát sinh nợ khối lượng xây dựng cơ bản, nợ kinh phí thực hiện nhiệm vụ chi thường xuyên.</w:t>
      </w:r>
    </w:p>
    <w:p w14:paraId="1D0867BA" w14:textId="77777777" w:rsidR="00FA61CE" w:rsidRPr="00B13349" w:rsidRDefault="00FA61CE"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5. Bảo đảm ưu tiên bố trí ngân sách để thực hiện các chủ trương, chính sách của Đảng, Nhà nước trong từng thời kỳ về phát triển kinh tế; xoá đói, giảm nghèo; chính sách dân tộc; thực hiện mục tiêu bình đẳng giới; phát triển nông nghiệp, nông thôn, giáo dục, đào tạo, y tế, khoa học và công nghệ và những chính sách quan trọng khác.         </w:t>
      </w:r>
    </w:p>
    <w:p w14:paraId="66801246" w14:textId="77777777" w:rsidR="00FA61CE" w:rsidRPr="00B13349" w:rsidRDefault="00FA61CE"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6. Bố trí ngân sách để thực hiện nhiệm vụ phát triển kinh tế - xã hội; bảo đảm quốc phòng, an ninh, đối ngoại, kinh phí hoạt động của bộ máy nhà nước.</w:t>
      </w:r>
    </w:p>
    <w:p w14:paraId="5A4A011D" w14:textId="77777777" w:rsidR="00FA61CE" w:rsidRPr="00B13349" w:rsidRDefault="00FA61CE"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7. Ngân sách nhà nước bảo đảm cân đối kinh phí hoạt động của tổ chức chính trị và các tổ chức chính trị - xã hội.</w:t>
      </w:r>
    </w:p>
    <w:p w14:paraId="64198EC6" w14:textId="77777777" w:rsidR="00FA61CE" w:rsidRPr="00B13349" w:rsidRDefault="00FA61CE"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lastRenderedPageBreak/>
        <w:t>8. Kinh phí hoạt động của các tổ chức chính trị xã hội - nghề nghiệp, tổ chức xã hội, tổ chức xã hội - nghề nghiệp được thực hiện theo nguyên tắc tự bảo đảm; ngân sách nhà nước chỉ hỗ trợ cho các nhiệm vụ Nhà nước giao theo quy định của Chính phủ.  </w:t>
      </w:r>
    </w:p>
    <w:p w14:paraId="43872895" w14:textId="77777777" w:rsidR="00FA61CE" w:rsidRPr="00B13349" w:rsidRDefault="00FA61CE"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9. Bảo đảm chi trả các khoản nợ lãi đến hạn thuộc nhiệm vụ chi của ngân sách nhà nước.</w:t>
      </w:r>
    </w:p>
    <w:p w14:paraId="332CB020" w14:textId="77777777" w:rsidR="00FA61CE" w:rsidRPr="00B13349" w:rsidRDefault="00FA61CE"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10. Việc quyết định đầu tư và chi đầu tư chương trình, dự án có sử dụng vốn ngân sách nhà nước phải phù hợp với Luật đầu tư công và quy định của pháp luật có liên quan.</w:t>
      </w:r>
    </w:p>
    <w:p w14:paraId="546D86DA" w14:textId="77777777" w:rsidR="00FA61CE" w:rsidRPr="00B13349" w:rsidRDefault="00FA61CE"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11. Ngân sách nhà nước không hỗ trợ kinh phí hoạt động cho các quỹ tài chính nhà nước ngoài ngân sách. Trường hợp được ngân sách nhà nước hỗ trợ vốn điều lệ theo quy định của pháp luật thì phải phù hợp với khả năng của ngân sách nhà nước và chỉ thực hiện khi đáp ứng đủ các điều kiện sau: được thành lập và hoạt động theo đúng quy định của pháp luật; có khả năng tài chính độc lập; có nguồn thu, nhiệm vụ chi không trùng với nguồn thu, nhiệm vụ chi của ngân sách nhà nước.</w:t>
      </w:r>
    </w:p>
    <w:p w14:paraId="73F259DE" w14:textId="238A667E" w:rsidR="000A0FB7" w:rsidRPr="00B13349" w:rsidRDefault="000A0FB7" w:rsidP="00D612AE">
      <w:pPr>
        <w:pStyle w:val="ListParagraph"/>
        <w:tabs>
          <w:tab w:val="left" w:pos="1134"/>
        </w:tabs>
        <w:spacing w:before="60" w:after="60" w:line="360" w:lineRule="auto"/>
        <w:ind w:left="0" w:firstLine="567"/>
        <w:jc w:val="both"/>
        <w:rPr>
          <w:rFonts w:eastAsia="Times New Roman" w:cs="Times New Roman"/>
          <w:bCs/>
          <w:i/>
          <w:color w:val="000000" w:themeColor="text1"/>
          <w:sz w:val="26"/>
          <w:szCs w:val="26"/>
        </w:rPr>
      </w:pPr>
      <w:r w:rsidRPr="00B13349">
        <w:rPr>
          <w:rFonts w:eastAsia="Times New Roman" w:cs="Times New Roman"/>
          <w:bCs/>
          <w:i/>
          <w:color w:val="000000" w:themeColor="text1"/>
          <w:sz w:val="26"/>
          <w:szCs w:val="26"/>
        </w:rPr>
        <w:t>(Điều 8, Luật NSNN 2015)</w:t>
      </w:r>
    </w:p>
    <w:p w14:paraId="710FD45E" w14:textId="7A3D0346" w:rsidR="00FA61CE" w:rsidRPr="00B13349" w:rsidRDefault="00FA61CE" w:rsidP="00D612AE">
      <w:pPr>
        <w:pStyle w:val="ListParagraph"/>
        <w:numPr>
          <w:ilvl w:val="0"/>
          <w:numId w:val="3"/>
        </w:numPr>
        <w:tabs>
          <w:tab w:val="left" w:pos="1134"/>
        </w:tabs>
        <w:spacing w:before="60" w:after="60" w:line="360" w:lineRule="auto"/>
        <w:ind w:left="0" w:firstLine="567"/>
        <w:jc w:val="both"/>
        <w:outlineLvl w:val="1"/>
        <w:rPr>
          <w:rFonts w:cs="Times New Roman"/>
          <w:b/>
          <w:bCs/>
          <w:color w:val="000000" w:themeColor="text1"/>
          <w:sz w:val="26"/>
          <w:szCs w:val="26"/>
        </w:rPr>
      </w:pPr>
      <w:bookmarkStart w:id="22" w:name="_Toc82982052"/>
      <w:r w:rsidRPr="00B13349">
        <w:rPr>
          <w:rFonts w:cs="Times New Roman"/>
          <w:b/>
          <w:bCs/>
          <w:color w:val="000000" w:themeColor="text1"/>
          <w:sz w:val="26"/>
          <w:szCs w:val="26"/>
        </w:rPr>
        <w:t xml:space="preserve">Trong quản lý nguồn thu, nhiệm vụ chi cấp ngân sách nào giữ vai trò chủ đạo? vì sao? </w:t>
      </w:r>
      <w:r w:rsidR="00D033A6" w:rsidRPr="00B13349">
        <w:rPr>
          <w:rFonts w:cs="Times New Roman"/>
          <w:b/>
          <w:bCs/>
          <w:color w:val="000000" w:themeColor="text1"/>
          <w:sz w:val="26"/>
          <w:szCs w:val="26"/>
        </w:rPr>
        <w:t>Trong thời kỳ ổn định ngân sách, việc quản lý nguồn thu, nhiệm vụ chi và quan hệ các cấp ngân sách được quy định như thế nào?</w:t>
      </w:r>
      <w:bookmarkEnd w:id="22"/>
    </w:p>
    <w:p w14:paraId="2AF05583" w14:textId="495EAD05" w:rsidR="00FA61CE" w:rsidRPr="00B13349" w:rsidRDefault="00FA61CE" w:rsidP="00D612AE">
      <w:pPr>
        <w:pStyle w:val="ListParagraph"/>
        <w:tabs>
          <w:tab w:val="left" w:pos="1134"/>
        </w:tabs>
        <w:spacing w:before="60" w:after="60" w:line="360" w:lineRule="auto"/>
        <w:ind w:left="0"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Ngân sách trung ương giữ vai trò chủ đạo vì nó bảo đảm thực hiện các nhiệm vụ chi quốc gia, hỗ trợ địa phương chưa cân đối được ngân sách và hỗ trợ các địa phương theo quy định tại khoản 3 Điều 40 của Luật Ngân sách nhà nước.</w:t>
      </w:r>
    </w:p>
    <w:p w14:paraId="66BE8A92" w14:textId="77777777" w:rsidR="00D033A6" w:rsidRPr="00B13349" w:rsidRDefault="00D033A6"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Trong thời kỳ ổn định ngân sách:      </w:t>
      </w:r>
    </w:p>
    <w:p w14:paraId="36D6E0A0" w14:textId="77777777" w:rsidR="00D033A6" w:rsidRPr="00B13349" w:rsidRDefault="00D033A6"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a) Không thay đổi tỷ lệ phần trăm (%) phân chia các khoản thu giữa các cấp ngân sách; </w:t>
      </w:r>
    </w:p>
    <w:p w14:paraId="6C742EF1" w14:textId="77777777" w:rsidR="00D033A6" w:rsidRPr="00B13349" w:rsidRDefault="00D033A6"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b) Hằng năm, căn cứ khả năng cân đối của ngân sách cấp trên, cơ quan có thẩm quyền quyết định tăng thêm số bổ sung cân đối ngân sách từ ngân sách cấp trên cho ngân sách cấp dưới so với năm đầu thời kỳ ổn định;</w:t>
      </w:r>
    </w:p>
    <w:p w14:paraId="4039C511" w14:textId="77777777" w:rsidR="00D033A6" w:rsidRPr="00B13349" w:rsidRDefault="00D033A6"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 xml:space="preserve">c) Số bổ sung có mục tiêu từ ngân sách cấp trên cho ngân sách cấp dưới được xác định theo nguyên tắc, tiêu chí và định mức phân bổ ngân sách và các chế độ, tiêu chuẩn, </w:t>
      </w:r>
      <w:r w:rsidRPr="00B13349">
        <w:rPr>
          <w:rFonts w:eastAsia="Times New Roman" w:cs="Times New Roman"/>
          <w:color w:val="000000" w:themeColor="text1"/>
          <w:sz w:val="26"/>
          <w:szCs w:val="26"/>
        </w:rPr>
        <w:lastRenderedPageBreak/>
        <w:t>định mức chi ngân sách; khả năng của ngân sách cấp trên và khả năng cân đối ngân sách của từng địa phương cấp dưới;           </w:t>
      </w:r>
    </w:p>
    <w:p w14:paraId="0349FE36" w14:textId="545CD0AF" w:rsidR="00D033A6" w:rsidRPr="00B13349" w:rsidRDefault="00D033A6"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d) Các địa phương được sử dụng nguồn tăng thu hằng năm mà ngân sách địa phương được hưởng theo phân cấp để tăng chi thực hiện các nhiệm vụ phát triển kinh tế - xã hội, bảo đảm quốc phòng, an ninh. Đối với số tăng thu so với dự toán thực hiện theo quy định tại khoản 2 Điều 59 của Luật NSNN   </w:t>
      </w:r>
      <w:r w:rsidRPr="00B13349">
        <w:rPr>
          <w:rFonts w:eastAsia="Times New Roman" w:cs="Times New Roman"/>
          <w:color w:val="000000" w:themeColor="text1"/>
          <w:sz w:val="26"/>
          <w:szCs w:val="26"/>
        </w:rPr>
        <w:br/>
        <w:t>Trường hợp đặc biệt có phát sinh nguồn thu từ dự án mới đi vào hoạt động trong thời kỳ ổn định ngân sách làm ngân sách địa phương tăng thu lớn thì số tăng thu phải nộp về ngân sách cấp trên. Chính phủ trình Quốc hội, Uỷ ban nhân dân cấp tỉnh trình Hội đồng nhân dân cùng cấp quyết định thu về ngân sách cấp trên số tăng thu này và thực hiện bổ sung có mục tiêu một phần cho ngân sách cấp dưới theo quy định tại điểm d khoản 3 Điều 40 của Luật này để hỗ trợ đầu tư cơ sở hạ tầng ở địa phương theo dự án được cấp có thẩm quyền phê duyệt;      </w:t>
      </w:r>
    </w:p>
    <w:p w14:paraId="48AA19B6" w14:textId="30FECBA3" w:rsidR="00D033A6" w:rsidRPr="00B13349" w:rsidRDefault="00D033A6"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đ) Trường hợp ngân sách địa phương hụt thu so với dự toán do nguyên nhân khách quan thực hiện theo quy định tại khoản 3 Điều 59 của Luật NSNN   </w:t>
      </w:r>
    </w:p>
    <w:p w14:paraId="0F8AB60F" w14:textId="57771F76" w:rsidR="000A0FB7" w:rsidRPr="00B13349" w:rsidRDefault="000A0FB7" w:rsidP="00D612AE">
      <w:pPr>
        <w:tabs>
          <w:tab w:val="left" w:pos="1134"/>
        </w:tabs>
        <w:spacing w:before="60" w:after="60" w:line="360" w:lineRule="auto"/>
        <w:ind w:firstLine="567"/>
        <w:jc w:val="both"/>
        <w:rPr>
          <w:rFonts w:eastAsia="Times New Roman" w:cs="Times New Roman"/>
          <w:i/>
          <w:color w:val="000000" w:themeColor="text1"/>
          <w:sz w:val="26"/>
          <w:szCs w:val="26"/>
        </w:rPr>
      </w:pPr>
      <w:r w:rsidRPr="00B13349">
        <w:rPr>
          <w:rFonts w:eastAsia="Times New Roman" w:cs="Times New Roman"/>
          <w:i/>
          <w:color w:val="000000" w:themeColor="text1"/>
          <w:sz w:val="26"/>
          <w:szCs w:val="26"/>
        </w:rPr>
        <w:t>(Luật NSNN 2015)</w:t>
      </w:r>
    </w:p>
    <w:p w14:paraId="0DCD716A" w14:textId="1F5219DC" w:rsidR="007F7F8A" w:rsidRPr="00B13349" w:rsidRDefault="003539CA" w:rsidP="00D612AE">
      <w:pPr>
        <w:pStyle w:val="ListParagraph"/>
        <w:numPr>
          <w:ilvl w:val="0"/>
          <w:numId w:val="3"/>
        </w:numPr>
        <w:tabs>
          <w:tab w:val="left" w:pos="1134"/>
        </w:tabs>
        <w:spacing w:before="60" w:after="60" w:line="360" w:lineRule="auto"/>
        <w:ind w:left="0" w:firstLine="567"/>
        <w:jc w:val="both"/>
        <w:outlineLvl w:val="1"/>
        <w:rPr>
          <w:rFonts w:cs="Times New Roman"/>
          <w:b/>
          <w:bCs/>
          <w:color w:val="000000" w:themeColor="text1"/>
          <w:sz w:val="26"/>
          <w:szCs w:val="26"/>
        </w:rPr>
      </w:pPr>
      <w:bookmarkStart w:id="23" w:name="_Toc82982053"/>
      <w:r w:rsidRPr="00B13349">
        <w:rPr>
          <w:rFonts w:cs="Times New Roman"/>
          <w:b/>
          <w:bCs/>
          <w:color w:val="000000" w:themeColor="text1"/>
          <w:sz w:val="26"/>
          <w:szCs w:val="26"/>
        </w:rPr>
        <w:t xml:space="preserve">Theo Luật số 83/2015/QH13 ngày </w:t>
      </w:r>
      <w:r w:rsidRPr="00B13349">
        <w:rPr>
          <w:rFonts w:cs="Times New Roman"/>
          <w:b/>
          <w:color w:val="000000" w:themeColor="text1"/>
          <w:sz w:val="26"/>
          <w:szCs w:val="26"/>
        </w:rPr>
        <w:t xml:space="preserve">25/6/2015 </w:t>
      </w:r>
      <w:r w:rsidRPr="00B13349">
        <w:rPr>
          <w:rFonts w:cs="Times New Roman"/>
          <w:b/>
          <w:bCs/>
          <w:color w:val="000000" w:themeColor="text1"/>
          <w:sz w:val="26"/>
          <w:szCs w:val="26"/>
        </w:rPr>
        <w:t xml:space="preserve">Năm ngân sách được quy định là khoảng thời gian nào? </w:t>
      </w:r>
      <w:r w:rsidR="000F5602" w:rsidRPr="00B13349">
        <w:rPr>
          <w:rFonts w:cs="Times New Roman"/>
          <w:b/>
          <w:bCs/>
          <w:color w:val="000000" w:themeColor="text1"/>
          <w:sz w:val="26"/>
          <w:szCs w:val="26"/>
        </w:rPr>
        <w:t>Khi lập dự toán ngân sách nhà nước hằng năm căn cứ vào các yếu tố nào?</w:t>
      </w:r>
      <w:bookmarkEnd w:id="23"/>
    </w:p>
    <w:p w14:paraId="4E68B4E9" w14:textId="77777777" w:rsidR="003539CA" w:rsidRPr="00B13349" w:rsidRDefault="003539CA"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Năm ngân sách bắt đầu từ ngày 01 tháng 01 và kết thúc vào ngày 31 tháng 12 năm dương lịch. </w:t>
      </w:r>
    </w:p>
    <w:p w14:paraId="16581DEF" w14:textId="6B389105" w:rsidR="003539CA" w:rsidRPr="00B13349" w:rsidRDefault="003539CA"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cs="Times New Roman"/>
          <w:bCs/>
          <w:color w:val="000000" w:themeColor="text1"/>
          <w:sz w:val="26"/>
          <w:szCs w:val="26"/>
        </w:rPr>
        <w:t>Khi lập dự toán ngân sách nhà nước hằng năm căn cứ vào các yếu tố:</w:t>
      </w:r>
    </w:p>
    <w:p w14:paraId="5260609B" w14:textId="21F12B68" w:rsidR="000F5602" w:rsidRPr="00B13349" w:rsidRDefault="000F5602"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1. Nhiệm vụ phát triển kinh tế - xã hội và bảo đảm quốc phòng, an ninh, đối ngoại, bình đẳng giới.         </w:t>
      </w:r>
    </w:p>
    <w:p w14:paraId="5666EF6D" w14:textId="77777777" w:rsidR="000F5602" w:rsidRPr="00B13349" w:rsidRDefault="000F5602"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2. Nhiệm vụ cụ thể của các bộ, cơ quan ngang bộ, cơ quan thuộc Chính phủ, cơ quan, tổ chức khác ở trung ương, các cơ quan, tổ chức, đơn vị ở địa phương.     </w:t>
      </w:r>
    </w:p>
    <w:p w14:paraId="45FC0FA0" w14:textId="77777777" w:rsidR="000F5602" w:rsidRPr="00B13349" w:rsidRDefault="000F5602"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3. Quy định của pháp luật về thuế, phí, lệ phí và chế độ thu ngân sách nhà nước; định mức phân bổ ngân sách, chế độ, tiêu chuẩn, định mức chi ngân sách nhà nước.</w:t>
      </w:r>
    </w:p>
    <w:p w14:paraId="71F03D98" w14:textId="77777777" w:rsidR="000F5602" w:rsidRPr="00B13349" w:rsidRDefault="000F5602"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lastRenderedPageBreak/>
        <w:t>4. Phân cấp nguồn thu, nhiệm vụ chi ngân sách và tỷ lệ phần trăm (%) phân chia đối với các khoản thu phân chia và mức bổ sung cân đối ngân sách của ngân sách cấp trên cho ngân sách cấp dưới.         </w:t>
      </w:r>
    </w:p>
    <w:p w14:paraId="2877F392" w14:textId="77777777" w:rsidR="000F5602" w:rsidRPr="00B13349" w:rsidRDefault="000F5602"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5. Văn bản pháp luật của các cấp, cơ quan nhà nước có thẩm quyền hướng dẫn xây dựng kế hoạch phát triển kinh tế - xã hội và dự toán ngân sách nhà nước năm sau.         </w:t>
      </w:r>
    </w:p>
    <w:p w14:paraId="1CC7EB8D" w14:textId="77777777" w:rsidR="000F5602" w:rsidRPr="00B13349" w:rsidRDefault="000F5602"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6. Kế hoạch tài chính 05 năm, kế hoạch tài chính - ngân sách nhà nước 03 năm, kế hoạch đầu tư trung hạn nguồn ngân sách nhà nước.    </w:t>
      </w:r>
    </w:p>
    <w:p w14:paraId="3CA44CF3" w14:textId="77777777" w:rsidR="000F5602" w:rsidRPr="00B13349" w:rsidRDefault="000F5602"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7. Tình hình thực hiện ngân sách nhà nước năm trước.   </w:t>
      </w:r>
    </w:p>
    <w:p w14:paraId="1271F8F0" w14:textId="537F4B53" w:rsidR="000F5602" w:rsidRPr="00B13349" w:rsidRDefault="000F5602" w:rsidP="00D612AE">
      <w:pPr>
        <w:tabs>
          <w:tab w:val="left" w:pos="1134"/>
        </w:tabs>
        <w:spacing w:before="60" w:after="60" w:line="360" w:lineRule="auto"/>
        <w:ind w:firstLine="567"/>
        <w:jc w:val="both"/>
        <w:rPr>
          <w:rFonts w:eastAsia="Times New Roman" w:cs="Times New Roman"/>
          <w:color w:val="000000" w:themeColor="text1"/>
          <w:sz w:val="26"/>
          <w:szCs w:val="26"/>
        </w:rPr>
      </w:pPr>
      <w:r w:rsidRPr="00B13349">
        <w:rPr>
          <w:rFonts w:eastAsia="Times New Roman" w:cs="Times New Roman"/>
          <w:color w:val="000000" w:themeColor="text1"/>
          <w:sz w:val="26"/>
          <w:szCs w:val="26"/>
        </w:rPr>
        <w:t>8. Số kiểm tra dự toán thu, chi ngân sách thông báo cho các cấp, các cơ quan, tổ chức, đơn vị có liên quan.     </w:t>
      </w:r>
    </w:p>
    <w:p w14:paraId="7D63C0D0" w14:textId="2CB609B4" w:rsidR="00E5425B" w:rsidRPr="00B13349" w:rsidRDefault="00E5425B" w:rsidP="00D612AE">
      <w:pPr>
        <w:tabs>
          <w:tab w:val="left" w:pos="1134"/>
        </w:tabs>
        <w:spacing w:before="60" w:after="60" w:line="360" w:lineRule="auto"/>
        <w:ind w:firstLine="567"/>
        <w:jc w:val="both"/>
        <w:rPr>
          <w:rFonts w:eastAsia="Times New Roman" w:cs="Times New Roman"/>
          <w:i/>
          <w:color w:val="000000" w:themeColor="text1"/>
          <w:sz w:val="26"/>
          <w:szCs w:val="26"/>
        </w:rPr>
      </w:pPr>
      <w:r w:rsidRPr="00B13349">
        <w:rPr>
          <w:rFonts w:eastAsia="Times New Roman" w:cs="Times New Roman"/>
          <w:i/>
          <w:color w:val="000000" w:themeColor="text1"/>
          <w:sz w:val="26"/>
          <w:szCs w:val="26"/>
        </w:rPr>
        <w:t>(Điều 41, Luật NSNN 2015)</w:t>
      </w:r>
    </w:p>
    <w:p w14:paraId="64FC8CCA" w14:textId="6A2E49E3" w:rsidR="00EC59DB" w:rsidRPr="00B13349" w:rsidRDefault="00EC59DB" w:rsidP="00D612AE">
      <w:pPr>
        <w:pStyle w:val="ListParagraph"/>
        <w:numPr>
          <w:ilvl w:val="0"/>
          <w:numId w:val="3"/>
        </w:numPr>
        <w:tabs>
          <w:tab w:val="left" w:pos="1134"/>
        </w:tabs>
        <w:spacing w:before="60" w:after="60" w:line="360" w:lineRule="auto"/>
        <w:ind w:left="0" w:firstLine="567"/>
        <w:jc w:val="both"/>
        <w:outlineLvl w:val="1"/>
        <w:rPr>
          <w:rFonts w:cs="Times New Roman"/>
          <w:b/>
          <w:bCs/>
          <w:color w:val="000000" w:themeColor="text1"/>
          <w:sz w:val="26"/>
          <w:szCs w:val="26"/>
        </w:rPr>
      </w:pPr>
      <w:r w:rsidRPr="00B13349">
        <w:rPr>
          <w:rFonts w:cs="Times New Roman"/>
          <w:b/>
          <w:bCs/>
          <w:color w:val="000000" w:themeColor="text1"/>
          <w:sz w:val="26"/>
          <w:szCs w:val="26"/>
        </w:rPr>
        <w:t xml:space="preserve"> </w:t>
      </w:r>
      <w:bookmarkStart w:id="24" w:name="_Toc82982054"/>
      <w:r w:rsidRPr="00B13349">
        <w:rPr>
          <w:rFonts w:cs="Times New Roman"/>
          <w:b/>
          <w:bCs/>
          <w:color w:val="000000" w:themeColor="text1"/>
          <w:sz w:val="26"/>
          <w:szCs w:val="26"/>
        </w:rPr>
        <w:t xml:space="preserve">Vì sao nhà nước khuyến khích các đơn vị sự nghiệp công lập chuyển đổi sang hoạt động theo loại hình doanh nghiệp, loại hình ngoài công lập? </w:t>
      </w:r>
      <w:r w:rsidR="0075129C" w:rsidRPr="00B13349">
        <w:rPr>
          <w:rFonts w:cs="Times New Roman"/>
          <w:b/>
          <w:bCs/>
          <w:color w:val="000000" w:themeColor="text1"/>
          <w:sz w:val="26"/>
          <w:szCs w:val="26"/>
        </w:rPr>
        <w:t>Điều kiện, nội dung để đơn vị sự nghiệp công vận dụng cơ chế tài chính như doanh nghiệp là gì</w:t>
      </w:r>
      <w:r w:rsidRPr="00B13349">
        <w:rPr>
          <w:rFonts w:cs="Times New Roman"/>
          <w:b/>
          <w:bCs/>
          <w:color w:val="000000" w:themeColor="text1"/>
          <w:sz w:val="26"/>
          <w:szCs w:val="26"/>
        </w:rPr>
        <w:t>?</w:t>
      </w:r>
      <w:bookmarkEnd w:id="24"/>
    </w:p>
    <w:p w14:paraId="5CEE506F" w14:textId="47B220E9" w:rsidR="00EC59DB" w:rsidRPr="00B13349" w:rsidRDefault="00EC59DB" w:rsidP="00D612AE">
      <w:pPr>
        <w:pStyle w:val="ListParagraph"/>
        <w:tabs>
          <w:tab w:val="left" w:pos="1134"/>
        </w:tabs>
        <w:spacing w:before="60" w:after="60" w:line="360" w:lineRule="auto"/>
        <w:ind w:left="0" w:firstLine="567"/>
        <w:jc w:val="both"/>
        <w:rPr>
          <w:rFonts w:cs="Times New Roman"/>
          <w:color w:val="000000" w:themeColor="text1"/>
          <w:sz w:val="26"/>
          <w:szCs w:val="26"/>
          <w:lang w:val="nl-NL"/>
        </w:rPr>
      </w:pPr>
      <w:r w:rsidRPr="00B13349">
        <w:rPr>
          <w:rFonts w:cs="Times New Roman"/>
          <w:b/>
          <w:bCs/>
          <w:color w:val="000000" w:themeColor="text1"/>
          <w:sz w:val="26"/>
          <w:szCs w:val="26"/>
        </w:rPr>
        <w:t xml:space="preserve"> </w:t>
      </w:r>
      <w:r w:rsidRPr="00B13349">
        <w:rPr>
          <w:rFonts w:cs="Times New Roman"/>
          <w:color w:val="000000" w:themeColor="text1"/>
          <w:sz w:val="26"/>
          <w:szCs w:val="26"/>
          <w:lang w:val="nl-NL"/>
        </w:rPr>
        <w:t>Nhà nước khuyến khích các đơn vị sự nghiệp công lập chuyển đổi sang hoạt động theo loại hình doanh nghiệp, loại hình ngoài công lập nhằm phát huy mọi khả năng của đơn vị trong việc thực hiện các hoạt động của đơn vị theo quy định của pháp luật, hướng tới mục tiêu chung là nâng cao hiệu quả sử dụng tài sản công, tăng cường quản trị hoạt động sự nghiệp công, nâng cao chất lượng dịch vụ, tôn trọng nguyên tắc thị trường, dần tính đúng, tính đủ chi phí giá dịch vụ như DN.</w:t>
      </w:r>
    </w:p>
    <w:p w14:paraId="02B58D35" w14:textId="02F1020C" w:rsidR="0075129C" w:rsidRPr="00B13349" w:rsidRDefault="0075129C" w:rsidP="00D612AE">
      <w:pPr>
        <w:pStyle w:val="ListParagraph"/>
        <w:numPr>
          <w:ilvl w:val="0"/>
          <w:numId w:val="25"/>
        </w:numPr>
        <w:tabs>
          <w:tab w:val="left" w:pos="1134"/>
        </w:tabs>
        <w:spacing w:before="60" w:after="60" w:line="360" w:lineRule="auto"/>
        <w:ind w:left="0" w:firstLine="567"/>
        <w:jc w:val="both"/>
        <w:rPr>
          <w:rFonts w:cs="Times New Roman"/>
          <w:bCs/>
          <w:color w:val="000000" w:themeColor="text1"/>
          <w:sz w:val="26"/>
          <w:szCs w:val="26"/>
        </w:rPr>
      </w:pPr>
      <w:r w:rsidRPr="00B13349">
        <w:rPr>
          <w:rFonts w:cs="Times New Roman"/>
          <w:bCs/>
          <w:color w:val="000000" w:themeColor="text1"/>
          <w:sz w:val="26"/>
          <w:szCs w:val="26"/>
        </w:rPr>
        <w:t>Điều kiện để đơn vị sự nghiệp công vận dụng cơ chế tài chính như doanh nghiệp:</w:t>
      </w:r>
    </w:p>
    <w:p w14:paraId="56502345" w14:textId="09F6E261" w:rsidR="0075129C" w:rsidRPr="00B13349" w:rsidRDefault="0075129C" w:rsidP="00D612AE">
      <w:pPr>
        <w:tabs>
          <w:tab w:val="left" w:pos="1134"/>
        </w:tabs>
        <w:spacing w:before="60" w:after="60" w:line="360" w:lineRule="auto"/>
        <w:ind w:firstLine="567"/>
        <w:jc w:val="both"/>
        <w:rPr>
          <w:rFonts w:cs="Times New Roman"/>
          <w:color w:val="000000" w:themeColor="text1"/>
          <w:sz w:val="26"/>
          <w:szCs w:val="26"/>
          <w:lang w:val="nl-NL"/>
        </w:rPr>
      </w:pPr>
      <w:r w:rsidRPr="00B13349">
        <w:rPr>
          <w:rFonts w:cs="Times New Roman"/>
          <w:color w:val="000000" w:themeColor="text1"/>
          <w:sz w:val="26"/>
          <w:szCs w:val="26"/>
          <w:lang w:val="nl-NL"/>
        </w:rPr>
        <w:t>Đơn vị sự nghiệp công tự bảo đảm chi thường xuyên và chi đầu tư được vận dụng cơ chế tài chính như doanh nghiệp (công ty trách nhiệm hữu hạn một thành viên do Nhà nước nắm giữ 100% vốn điều lệ), khi đáp ứng đủ các điều kiện sau:</w:t>
      </w:r>
    </w:p>
    <w:p w14:paraId="5B65F2FE" w14:textId="77777777" w:rsidR="0075129C" w:rsidRPr="00B13349" w:rsidRDefault="0075129C" w:rsidP="00D612AE">
      <w:pPr>
        <w:pStyle w:val="ListParagraph"/>
        <w:tabs>
          <w:tab w:val="left" w:pos="1134"/>
        </w:tabs>
        <w:spacing w:before="60" w:after="60" w:line="360" w:lineRule="auto"/>
        <w:ind w:left="0" w:firstLine="567"/>
        <w:jc w:val="both"/>
        <w:rPr>
          <w:rFonts w:cs="Times New Roman"/>
          <w:color w:val="000000" w:themeColor="text1"/>
          <w:sz w:val="26"/>
          <w:szCs w:val="26"/>
          <w:lang w:val="nl-NL"/>
        </w:rPr>
      </w:pPr>
      <w:r w:rsidRPr="00B13349">
        <w:rPr>
          <w:rFonts w:cs="Times New Roman"/>
          <w:color w:val="000000" w:themeColor="text1"/>
          <w:sz w:val="26"/>
          <w:szCs w:val="26"/>
          <w:lang w:val="nl-NL"/>
        </w:rPr>
        <w:t>a) Hoạt động dịch vụ sự nghiệp công có điều kiện xã hội hóa cao, Nhà nước không bao cấp;</w:t>
      </w:r>
    </w:p>
    <w:p w14:paraId="7127EDCF" w14:textId="77777777" w:rsidR="0075129C" w:rsidRPr="00B13349" w:rsidRDefault="0075129C" w:rsidP="00D612AE">
      <w:pPr>
        <w:pStyle w:val="ListParagraph"/>
        <w:tabs>
          <w:tab w:val="left" w:pos="1134"/>
        </w:tabs>
        <w:spacing w:before="60" w:after="60" w:line="360" w:lineRule="auto"/>
        <w:ind w:left="0" w:firstLine="567"/>
        <w:jc w:val="both"/>
        <w:rPr>
          <w:rFonts w:cs="Times New Roman"/>
          <w:color w:val="000000" w:themeColor="text1"/>
          <w:sz w:val="26"/>
          <w:szCs w:val="26"/>
          <w:lang w:val="nl-NL"/>
        </w:rPr>
      </w:pPr>
      <w:r w:rsidRPr="00B13349">
        <w:rPr>
          <w:rFonts w:cs="Times New Roman"/>
          <w:color w:val="000000" w:themeColor="text1"/>
          <w:sz w:val="26"/>
          <w:szCs w:val="26"/>
          <w:lang w:val="nl-NL"/>
        </w:rPr>
        <w:t>b) Giá dịch vụ sự nghiệp công tính đủ chi phí (bao gồm cả trích khấu hao tài sản cố định);</w:t>
      </w:r>
    </w:p>
    <w:p w14:paraId="23DB21DA" w14:textId="77777777" w:rsidR="0075129C" w:rsidRPr="00B13349" w:rsidRDefault="0075129C" w:rsidP="00D612AE">
      <w:pPr>
        <w:pStyle w:val="ListParagraph"/>
        <w:tabs>
          <w:tab w:val="left" w:pos="1134"/>
        </w:tabs>
        <w:spacing w:before="60" w:after="60" w:line="360" w:lineRule="auto"/>
        <w:ind w:left="0" w:firstLine="567"/>
        <w:jc w:val="both"/>
        <w:rPr>
          <w:rFonts w:cs="Times New Roman"/>
          <w:color w:val="000000" w:themeColor="text1"/>
          <w:sz w:val="26"/>
          <w:szCs w:val="26"/>
          <w:lang w:val="nl-NL"/>
        </w:rPr>
      </w:pPr>
      <w:r w:rsidRPr="00B13349">
        <w:rPr>
          <w:rFonts w:cs="Times New Roman"/>
          <w:color w:val="000000" w:themeColor="text1"/>
          <w:sz w:val="26"/>
          <w:szCs w:val="26"/>
          <w:lang w:val="nl-NL"/>
        </w:rPr>
        <w:lastRenderedPageBreak/>
        <w:t>c) Được Nhà nước xác định giá trị tài sản và giao vốn cho đơn vị quản lý theo quy định của pháp luật về quản lý, sử dụng tài sản nhà nước;</w:t>
      </w:r>
    </w:p>
    <w:p w14:paraId="28AE6138" w14:textId="77777777" w:rsidR="0075129C" w:rsidRPr="00B13349" w:rsidRDefault="0075129C" w:rsidP="00D612AE">
      <w:pPr>
        <w:pStyle w:val="ListParagraph"/>
        <w:tabs>
          <w:tab w:val="left" w:pos="1134"/>
        </w:tabs>
        <w:spacing w:before="60" w:after="60" w:line="360" w:lineRule="auto"/>
        <w:ind w:left="0" w:firstLine="567"/>
        <w:jc w:val="both"/>
        <w:rPr>
          <w:rFonts w:cs="Times New Roman"/>
          <w:color w:val="000000" w:themeColor="text1"/>
          <w:sz w:val="26"/>
          <w:szCs w:val="26"/>
          <w:lang w:val="nl-NL"/>
        </w:rPr>
      </w:pPr>
      <w:r w:rsidRPr="00B13349">
        <w:rPr>
          <w:rFonts w:cs="Times New Roman"/>
          <w:color w:val="000000" w:themeColor="text1"/>
          <w:sz w:val="26"/>
          <w:szCs w:val="26"/>
          <w:lang w:val="nl-NL"/>
        </w:rPr>
        <w:t>d) Hạch toán kế toán theo quy định của các chuẩn mực kế toán áp dụng cho doanh nghiệp.</w:t>
      </w:r>
    </w:p>
    <w:p w14:paraId="44D45D96" w14:textId="77777777" w:rsidR="0075129C" w:rsidRPr="00B13349" w:rsidRDefault="0075129C" w:rsidP="00D612AE">
      <w:pPr>
        <w:pStyle w:val="ListParagraph"/>
        <w:tabs>
          <w:tab w:val="left" w:pos="1134"/>
        </w:tabs>
        <w:spacing w:before="60" w:after="60" w:line="360" w:lineRule="auto"/>
        <w:ind w:left="0" w:firstLine="567"/>
        <w:jc w:val="both"/>
        <w:rPr>
          <w:rFonts w:cs="Times New Roman"/>
          <w:color w:val="000000" w:themeColor="text1"/>
          <w:sz w:val="26"/>
          <w:szCs w:val="26"/>
          <w:lang w:val="nl-NL"/>
        </w:rPr>
      </w:pPr>
      <w:r w:rsidRPr="00B13349">
        <w:rPr>
          <w:rFonts w:cs="Times New Roman"/>
          <w:color w:val="000000" w:themeColor="text1"/>
          <w:sz w:val="26"/>
          <w:szCs w:val="26"/>
          <w:lang w:val="nl-NL"/>
        </w:rPr>
        <w:t>2. Nội dung được vận dụng cơ chế tài chính như doanh nghiệp</w:t>
      </w:r>
    </w:p>
    <w:p w14:paraId="22171ED5" w14:textId="77777777" w:rsidR="0075129C" w:rsidRPr="00B13349" w:rsidRDefault="0075129C" w:rsidP="00D612AE">
      <w:pPr>
        <w:pStyle w:val="ListParagraph"/>
        <w:tabs>
          <w:tab w:val="left" w:pos="1134"/>
        </w:tabs>
        <w:spacing w:before="60" w:after="60" w:line="360" w:lineRule="auto"/>
        <w:ind w:left="0" w:firstLine="567"/>
        <w:jc w:val="both"/>
        <w:rPr>
          <w:rFonts w:cs="Times New Roman"/>
          <w:color w:val="000000" w:themeColor="text1"/>
          <w:sz w:val="26"/>
          <w:szCs w:val="26"/>
          <w:lang w:val="nl-NL"/>
        </w:rPr>
      </w:pPr>
      <w:r w:rsidRPr="00B13349">
        <w:rPr>
          <w:rFonts w:cs="Times New Roman"/>
          <w:color w:val="000000" w:themeColor="text1"/>
          <w:sz w:val="26"/>
          <w:szCs w:val="26"/>
          <w:lang w:val="nl-NL"/>
        </w:rPr>
        <w:t>a) Được xác định vốn điều lệ và bảo toàn vốn;</w:t>
      </w:r>
    </w:p>
    <w:p w14:paraId="6C0694F6" w14:textId="77777777" w:rsidR="0075129C" w:rsidRPr="00B13349" w:rsidRDefault="0075129C" w:rsidP="00D612AE">
      <w:pPr>
        <w:pStyle w:val="ListParagraph"/>
        <w:tabs>
          <w:tab w:val="left" w:pos="1134"/>
        </w:tabs>
        <w:spacing w:before="60" w:after="60" w:line="360" w:lineRule="auto"/>
        <w:ind w:left="0" w:firstLine="567"/>
        <w:jc w:val="both"/>
        <w:rPr>
          <w:rFonts w:cs="Times New Roman"/>
          <w:color w:val="000000" w:themeColor="text1"/>
          <w:sz w:val="26"/>
          <w:szCs w:val="26"/>
          <w:lang w:val="nl-NL"/>
        </w:rPr>
      </w:pPr>
      <w:r w:rsidRPr="00B13349">
        <w:rPr>
          <w:rFonts w:cs="Times New Roman"/>
          <w:color w:val="000000" w:themeColor="text1"/>
          <w:sz w:val="26"/>
          <w:szCs w:val="26"/>
          <w:lang w:val="nl-NL"/>
        </w:rPr>
        <w:t>b) Được vay vốn, huy động vốn, đầu tư vốn ra ngoài</w:t>
      </w:r>
      <w:r w:rsidRPr="00B13349">
        <w:rPr>
          <w:rFonts w:eastAsia="Times New Roman" w:cs="Times New Roman"/>
          <w:color w:val="000000" w:themeColor="text1"/>
          <w:sz w:val="26"/>
          <w:szCs w:val="26"/>
        </w:rPr>
        <w:t xml:space="preserve"> </w:t>
      </w:r>
      <w:r w:rsidRPr="00B13349">
        <w:rPr>
          <w:rFonts w:cs="Times New Roman"/>
          <w:color w:val="000000" w:themeColor="text1"/>
          <w:sz w:val="26"/>
          <w:szCs w:val="26"/>
          <w:lang w:val="nl-NL"/>
        </w:rPr>
        <w:t>đơn vị theo quy định của pháp luật;</w:t>
      </w:r>
    </w:p>
    <w:p w14:paraId="538D9B6D" w14:textId="77777777" w:rsidR="0075129C" w:rsidRPr="00B13349" w:rsidRDefault="0075129C" w:rsidP="00D612AE">
      <w:pPr>
        <w:pStyle w:val="ListParagraph"/>
        <w:tabs>
          <w:tab w:val="left" w:pos="1134"/>
        </w:tabs>
        <w:spacing w:before="60" w:after="60" w:line="360" w:lineRule="auto"/>
        <w:ind w:left="0" w:firstLine="567"/>
        <w:jc w:val="both"/>
        <w:rPr>
          <w:rFonts w:cs="Times New Roman"/>
          <w:color w:val="000000" w:themeColor="text1"/>
          <w:sz w:val="26"/>
          <w:szCs w:val="26"/>
          <w:lang w:val="nl-NL"/>
        </w:rPr>
      </w:pPr>
      <w:r w:rsidRPr="00B13349">
        <w:rPr>
          <w:rFonts w:cs="Times New Roman"/>
          <w:color w:val="000000" w:themeColor="text1"/>
          <w:sz w:val="26"/>
          <w:szCs w:val="26"/>
          <w:lang w:val="nl-NL"/>
        </w:rPr>
        <w:t>c) Quản lý, sử dụng, trích khấu hao tài sản cố định theo quy định áp dụng cho doanh nghiệp;</w:t>
      </w:r>
    </w:p>
    <w:p w14:paraId="20DD290D" w14:textId="77777777" w:rsidR="0075129C" w:rsidRPr="00B13349" w:rsidRDefault="0075129C" w:rsidP="00D612AE">
      <w:pPr>
        <w:pStyle w:val="ListParagraph"/>
        <w:tabs>
          <w:tab w:val="left" w:pos="1134"/>
        </w:tabs>
        <w:spacing w:before="60" w:after="60" w:line="360" w:lineRule="auto"/>
        <w:ind w:left="0" w:firstLine="567"/>
        <w:jc w:val="both"/>
        <w:rPr>
          <w:rFonts w:cs="Times New Roman"/>
          <w:color w:val="000000" w:themeColor="text1"/>
          <w:sz w:val="26"/>
          <w:szCs w:val="26"/>
          <w:lang w:val="nl-NL"/>
        </w:rPr>
      </w:pPr>
      <w:r w:rsidRPr="00B13349">
        <w:rPr>
          <w:rFonts w:cs="Times New Roman"/>
          <w:color w:val="000000" w:themeColor="text1"/>
          <w:sz w:val="26"/>
          <w:szCs w:val="26"/>
          <w:lang w:val="nl-NL"/>
        </w:rPr>
        <w:t>d) Quản lý doanh thu, chi phí và phân phối lợi nhuận; thực hiện chế độ kế toán, thống kê áp dụng như doanh nghiệp.</w:t>
      </w:r>
    </w:p>
    <w:p w14:paraId="72E82C7F" w14:textId="0EFCA14E" w:rsidR="0075129C" w:rsidRPr="00B13349" w:rsidRDefault="0075129C" w:rsidP="00D612AE">
      <w:pPr>
        <w:pStyle w:val="ListParagraph"/>
        <w:tabs>
          <w:tab w:val="left" w:pos="1134"/>
        </w:tabs>
        <w:spacing w:before="60" w:after="60" w:line="360" w:lineRule="auto"/>
        <w:ind w:left="0" w:firstLine="567"/>
        <w:jc w:val="both"/>
        <w:rPr>
          <w:rFonts w:cs="Times New Roman"/>
          <w:i/>
          <w:color w:val="000000" w:themeColor="text1"/>
          <w:sz w:val="26"/>
          <w:szCs w:val="26"/>
          <w:lang w:val="nl-NL"/>
        </w:rPr>
      </w:pPr>
      <w:r w:rsidRPr="00B13349">
        <w:rPr>
          <w:rFonts w:cs="Times New Roman"/>
          <w:i/>
          <w:color w:val="000000" w:themeColor="text1"/>
          <w:sz w:val="26"/>
          <w:szCs w:val="26"/>
          <w:lang w:val="nl-NL"/>
        </w:rPr>
        <w:t>(Điều 21, Nghị định 16/2015 Quy định cơ chế tự chủ của ĐVSN công lập)</w:t>
      </w:r>
    </w:p>
    <w:p w14:paraId="17763BF7" w14:textId="403CABD6" w:rsidR="00AB4A6D" w:rsidRPr="00B13349" w:rsidRDefault="00B004DF" w:rsidP="00D612AE">
      <w:pPr>
        <w:pStyle w:val="ListParagraph"/>
        <w:numPr>
          <w:ilvl w:val="0"/>
          <w:numId w:val="3"/>
        </w:numPr>
        <w:tabs>
          <w:tab w:val="left" w:pos="1134"/>
        </w:tabs>
        <w:spacing w:before="60" w:after="60"/>
        <w:ind w:left="0" w:firstLine="567"/>
        <w:jc w:val="both"/>
        <w:rPr>
          <w:rFonts w:cs="Times New Roman"/>
          <w:b/>
          <w:color w:val="000000" w:themeColor="text1"/>
          <w:sz w:val="26"/>
          <w:szCs w:val="26"/>
          <w:lang w:val="nl-NL"/>
        </w:rPr>
      </w:pPr>
      <w:bookmarkStart w:id="25" w:name="_Hlk78289008"/>
      <w:r w:rsidRPr="00B13349">
        <w:rPr>
          <w:rFonts w:cs="Times New Roman"/>
          <w:color w:val="000000" w:themeColor="text1"/>
          <w:sz w:val="26"/>
          <w:szCs w:val="26"/>
          <w:lang w:val="nl-NL"/>
        </w:rPr>
        <w:t xml:space="preserve"> </w:t>
      </w:r>
      <w:r w:rsidR="00A03C2E" w:rsidRPr="00B13349">
        <w:rPr>
          <w:rFonts w:cs="Times New Roman"/>
          <w:color w:val="000000" w:themeColor="text1"/>
          <w:sz w:val="26"/>
          <w:szCs w:val="26"/>
          <w:lang w:val="nl-NL"/>
        </w:rPr>
        <w:t>K</w:t>
      </w:r>
      <w:r w:rsidRPr="00B13349">
        <w:rPr>
          <w:rFonts w:cs="Times New Roman"/>
          <w:b/>
          <w:color w:val="000000" w:themeColor="text1"/>
          <w:sz w:val="26"/>
          <w:szCs w:val="26"/>
          <w:lang w:val="nl-NL"/>
        </w:rPr>
        <w:t>ết quả tài chính trong năm của các đơn vị sự nghiệp công được</w:t>
      </w:r>
      <w:r w:rsidR="00A03C2E" w:rsidRPr="00B13349">
        <w:rPr>
          <w:rFonts w:cs="Times New Roman"/>
          <w:b/>
          <w:color w:val="000000" w:themeColor="text1"/>
          <w:sz w:val="26"/>
          <w:szCs w:val="26"/>
          <w:lang w:val="nl-NL"/>
        </w:rPr>
        <w:t xml:space="preserve"> sử dụng theo trình tự </w:t>
      </w:r>
      <w:r w:rsidRPr="00B13349">
        <w:rPr>
          <w:rFonts w:cs="Times New Roman"/>
          <w:b/>
          <w:color w:val="000000" w:themeColor="text1"/>
          <w:sz w:val="26"/>
          <w:szCs w:val="26"/>
          <w:lang w:val="nl-NL"/>
        </w:rPr>
        <w:t>như thế nào?</w:t>
      </w:r>
      <w:r w:rsidR="00A03C2E" w:rsidRPr="00B13349">
        <w:rPr>
          <w:rFonts w:cs="Times New Roman"/>
          <w:b/>
          <w:color w:val="000000" w:themeColor="text1"/>
          <w:sz w:val="26"/>
          <w:szCs w:val="26"/>
          <w:lang w:val="nl-NL"/>
        </w:rPr>
        <w:t xml:space="preserve"> Cách sử dụng các Quỹ được trích lập từ việc phân phối kết quả tài chính trong năm.</w:t>
      </w:r>
    </w:p>
    <w:p w14:paraId="12D82FBF" w14:textId="77777777" w:rsidR="00B004DF" w:rsidRPr="00B13349" w:rsidRDefault="00B004DF"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 Hàng năm, sau khi hạch toán đầy đủ các khoản chi phí, nộp thuế và các khoản nộp ngân sách nhà nước khác (nếu có) theo quy định, phần chênh lệch thu lớn hơn chi thường xuyên (nếu có), đơn vị được sử dụng theo trình tự như sau:</w:t>
      </w:r>
    </w:p>
    <w:p w14:paraId="0AAC6411" w14:textId="77777777" w:rsidR="00B004DF" w:rsidRPr="00B13349" w:rsidRDefault="00B004DF"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Trích tối thiểu 25% để lập Quỹ phát triển hoạt động sự nghiệp;</w:t>
      </w:r>
    </w:p>
    <w:p w14:paraId="1287A410" w14:textId="77777777" w:rsidR="00B004DF" w:rsidRPr="00B13349" w:rsidRDefault="00B004DF"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Trích lập Quỹ bổ sung thu nhập: Đơn vị được tự quyết định mức trích Quỹ bổ sung thu nhập (không khống chế mức trích);</w:t>
      </w:r>
    </w:p>
    <w:p w14:paraId="78ADC304" w14:textId="77777777" w:rsidR="00B004DF" w:rsidRPr="00B13349" w:rsidRDefault="00B004DF"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Trích lập Quỹ khen thưởng và Quỹ phúc lợi tối đa không quá 3 tháng tiền lương, tiền công thực hiện trong năm của đơn vị;</w:t>
      </w:r>
    </w:p>
    <w:p w14:paraId="3D1F5C0D" w14:textId="77777777" w:rsidR="00B004DF" w:rsidRPr="00B13349" w:rsidRDefault="00B004DF"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Trích lập Quỹ khác theo quy định của pháp luật;</w:t>
      </w:r>
    </w:p>
    <w:p w14:paraId="771B3244" w14:textId="77777777" w:rsidR="00B004DF" w:rsidRPr="00B13349" w:rsidRDefault="00B004DF"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Phần chênh lệch thu lớn hơn chi còn lại (nếu có) sau khi đã trích lập các quỹ theo quy định được bổ sung vào Quỹ phát triển hoạt động sự nghiệp.</w:t>
      </w:r>
    </w:p>
    <w:p w14:paraId="696448D8" w14:textId="77777777" w:rsidR="00B004DF" w:rsidRPr="00B13349" w:rsidRDefault="00B004DF"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b) Sử dụng các Quỹ</w:t>
      </w:r>
    </w:p>
    <w:p w14:paraId="474B8745" w14:textId="77777777" w:rsidR="00B004DF" w:rsidRPr="00B13349" w:rsidRDefault="00B004DF"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xml:space="preserve">- Quỹ phát triển hoạt động sự nghiệp: Để đầu tư xây dựng cơ sở vật chất, mua sắm trang thiết bị, phương tiện làm việc; phát triển năng lực hoạt động sự nghiệp; chi áp dụng </w:t>
      </w:r>
      <w:r w:rsidRPr="00B13349">
        <w:rPr>
          <w:rFonts w:cs="Times New Roman"/>
          <w:color w:val="000000" w:themeColor="text1"/>
          <w:sz w:val="26"/>
          <w:szCs w:val="26"/>
        </w:rPr>
        <w:lastRenderedPageBreak/>
        <w:t>tiến bộ khoa học kỹ thuật công nghệ; đào tạo nâng cao nghiệp vụ chuyên môn cho người lao động trong đơn vị; góp vốn liên doanh, liên kết với các tổ chức, cá nhân trong và ngoài nước (đối với đơn vị được giao vốn theo quy định) để tổ chức hoạt động dịch vụ phù hợp với chức năng, nhiệm vụ được giao và các khoản chi khác (nếu có).</w:t>
      </w:r>
    </w:p>
    <w:p w14:paraId="3791451F" w14:textId="77777777" w:rsidR="00B004DF" w:rsidRPr="00B13349" w:rsidRDefault="00B004DF"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Quỹ bổ sung thu nhập: Để chi bổ sung thu nhập cho người lao động trong năm và dự phòng chi bổ sung thu nhập cho người lao động năm sau trong trường hợp nguồn thu nhập bị giảm.</w:t>
      </w:r>
    </w:p>
    <w:p w14:paraId="5B15950B" w14:textId="77777777" w:rsidR="00B004DF" w:rsidRPr="00B13349" w:rsidRDefault="00B004DF"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Việc chi bổ sung thu nhập cho người lao động trong đơn vị được thực hiện theo nguyên tắc gắn với số lượng, chất lượng và hiệu quả công tác. Hệ số thu nhập tăng thêm của chức danh lãnh đạo đơn vị sự nghiệp công tối đa không quá 2 lần hệ số thu nhập tăng thêm bình quân thực hiện của người lao động trong đơn vị.</w:t>
      </w:r>
    </w:p>
    <w:p w14:paraId="6603BE94" w14:textId="77777777" w:rsidR="00B004DF" w:rsidRPr="00B13349" w:rsidRDefault="00B004DF"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Quỹ khen thưởng: Để thưởng định kỳ, đột xuất cho tập thể, cá nhân trong và ngoài đơn vị (ngoài chế độ khen thưởng theo quy định của Luật Thi đua khen thưởng) theo hiệu quả công việc và thành tích đóng góp vào hoạt động của đơn vị. Mức thưởng do thủ trưởng đơn vị quyết định theo quy chế chi tiêu nội bộ của đơn vị.</w:t>
      </w:r>
    </w:p>
    <w:p w14:paraId="38B33013" w14:textId="77777777" w:rsidR="00B004DF" w:rsidRPr="00B13349" w:rsidRDefault="00B004DF"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Quỹ phúc lợi: Để xây dựng, sửa chữa các công trình phúc lợi; chi cho các hoạt động phúc lợi tập thể của người lao động trong đơn vị; trợ cấp khó khăn đột xuất cho người lao động, kể cả trường hợp nghỉ hưu, nghỉ mất sức; chi thêm cho người lao động thực hiện tinh giản biên chế.</w:t>
      </w:r>
    </w:p>
    <w:p w14:paraId="29630920" w14:textId="4D48097D" w:rsidR="00B004DF" w:rsidRPr="00B13349" w:rsidRDefault="00B004DF" w:rsidP="00D612AE">
      <w:pPr>
        <w:pStyle w:val="ListParagraph"/>
        <w:tabs>
          <w:tab w:val="left" w:pos="1134"/>
        </w:tabs>
        <w:spacing w:before="60" w:after="60" w:line="360" w:lineRule="auto"/>
        <w:ind w:left="0" w:firstLine="567"/>
        <w:jc w:val="both"/>
        <w:rPr>
          <w:rFonts w:cs="Times New Roman"/>
          <w:i/>
          <w:color w:val="000000" w:themeColor="text1"/>
          <w:sz w:val="26"/>
          <w:szCs w:val="26"/>
          <w:lang w:val="nl-NL"/>
        </w:rPr>
      </w:pPr>
      <w:r w:rsidRPr="00B13349">
        <w:rPr>
          <w:rFonts w:cs="Times New Roman"/>
          <w:i/>
          <w:color w:val="000000" w:themeColor="text1"/>
          <w:sz w:val="26"/>
          <w:szCs w:val="26"/>
          <w:lang w:val="nl-NL"/>
        </w:rPr>
        <w:t xml:space="preserve"> (Điều 12, Nghị định 16/2015 Quy định cơ chế tự chủ của ĐVSN công lập)</w:t>
      </w:r>
    </w:p>
    <w:p w14:paraId="684B0546" w14:textId="73773076" w:rsidR="005B71A2" w:rsidRPr="00B13349" w:rsidRDefault="00AB4A6D" w:rsidP="00D612AE">
      <w:pPr>
        <w:pStyle w:val="ListParagraph"/>
        <w:numPr>
          <w:ilvl w:val="0"/>
          <w:numId w:val="3"/>
        </w:numPr>
        <w:tabs>
          <w:tab w:val="left" w:pos="1134"/>
        </w:tabs>
        <w:spacing w:before="60" w:after="60"/>
        <w:ind w:left="0" w:firstLine="567"/>
        <w:jc w:val="both"/>
        <w:rPr>
          <w:rFonts w:cs="Times New Roman"/>
          <w:b/>
          <w:bCs/>
          <w:color w:val="000000" w:themeColor="text1"/>
          <w:sz w:val="26"/>
          <w:szCs w:val="26"/>
        </w:rPr>
      </w:pPr>
      <w:r w:rsidRPr="00B13349">
        <w:rPr>
          <w:rFonts w:cs="Times New Roman"/>
          <w:color w:val="000000" w:themeColor="text1"/>
          <w:sz w:val="26"/>
          <w:szCs w:val="26"/>
          <w:lang w:val="nl-NL"/>
        </w:rPr>
        <w:t xml:space="preserve"> </w:t>
      </w:r>
      <w:bookmarkEnd w:id="25"/>
      <w:r w:rsidR="005B71A2" w:rsidRPr="00B13349">
        <w:rPr>
          <w:rFonts w:cs="Times New Roman"/>
          <w:b/>
          <w:bCs/>
          <w:color w:val="000000" w:themeColor="text1"/>
          <w:sz w:val="26"/>
          <w:szCs w:val="26"/>
        </w:rPr>
        <w:t>Trình bày nguyên tắc khoán kinh phí sử dụng tài sản công</w:t>
      </w:r>
      <w:r w:rsidR="00E962E4" w:rsidRPr="00B13349">
        <w:rPr>
          <w:rFonts w:cs="Times New Roman"/>
          <w:b/>
          <w:bCs/>
          <w:color w:val="000000" w:themeColor="text1"/>
          <w:sz w:val="26"/>
          <w:szCs w:val="26"/>
        </w:rPr>
        <w:t>.</w:t>
      </w:r>
    </w:p>
    <w:p w14:paraId="4704F1B7" w14:textId="1175DBD9" w:rsidR="00E962E4" w:rsidRPr="00B13349" w:rsidRDefault="00E962E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6 nguyên tắc khoán kinh phí sử dụng tài sản công là:</w:t>
      </w:r>
    </w:p>
    <w:p w14:paraId="1E7EABFE" w14:textId="77777777" w:rsidR="00E962E4" w:rsidRPr="00B13349" w:rsidRDefault="00E962E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1. Việc khoán kinh phí sử dụng tài sản công được áp dụng đối với cán bộ, công chức, đối tượng khác có tiêu chuẩn sử dụng tài sản công theo quy định về tiêu chuẩn, định mức sử dụng tài sản công do cơ quan, người có thẩm quyền ban hành.</w:t>
      </w:r>
    </w:p>
    <w:p w14:paraId="7C98E00C" w14:textId="77777777" w:rsidR="00E962E4" w:rsidRPr="00B13349" w:rsidRDefault="00E962E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2. Nhà nước khuyến khích áp dụng cơ chế khoán kinh phí sử dụng tài sản công đối với đối tượng có tiêu chuẩn sử dụng tài sản công nhưng không thuộc trường hợp khoán bắt buộc.</w:t>
      </w:r>
    </w:p>
    <w:p w14:paraId="0FD83615" w14:textId="77777777" w:rsidR="00E962E4" w:rsidRPr="00B13349" w:rsidRDefault="00E962E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lastRenderedPageBreak/>
        <w:t>3. Việc khoán kinh phí sử dụng tài sản công phải bảo đảm an ninh, an toàn và thực hiện đầy đủ chức năng, nhiệm vụ được giao; bảo đảm tiết kiệm, hiệu quả hơn việc đầu tư xây dựng, mua sắm tài sản.</w:t>
      </w:r>
    </w:p>
    <w:p w14:paraId="749F71B5" w14:textId="77777777" w:rsidR="00E962E4" w:rsidRPr="00B13349" w:rsidRDefault="00E962E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4. Không thực hiện khoán kinh phí sử dụng tài sản công trong trường hợp:</w:t>
      </w:r>
    </w:p>
    <w:p w14:paraId="23DA21CB" w14:textId="77777777" w:rsidR="00E962E4" w:rsidRPr="00B13349" w:rsidRDefault="00E962E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 Tài sản liên quan đến bí mật nhà nước;</w:t>
      </w:r>
    </w:p>
    <w:p w14:paraId="024F3819" w14:textId="77777777" w:rsidR="00E962E4" w:rsidRPr="00B13349" w:rsidRDefault="00E962E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b) Cơ quan nhà nước đã được giao, đầu tư xây dựng, mua sắm, thuê tài sản để phục vụ hoạt động, trừ trường hợp tài sản đó được xử lý theo quy định của pháp luật.</w:t>
      </w:r>
    </w:p>
    <w:p w14:paraId="3427D845" w14:textId="77777777" w:rsidR="00E962E4" w:rsidRPr="00B13349" w:rsidRDefault="00E962E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5. Không thực hiện trang bị tài sản công, không bố trí kinh phí vận hành, bảo dưỡng, sửa chữa tài sản công trong trường hợp đã thực hiện khoán kinh phí sử dụng tài sản.</w:t>
      </w:r>
    </w:p>
    <w:p w14:paraId="5C2F575F" w14:textId="0E84B476" w:rsidR="00E962E4" w:rsidRPr="00B13349" w:rsidRDefault="00E962E4"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6. Nguồn kinh phí khoán được bố trí trong dự toán ngân sách nhà nước hàng năm của cơ quan nhà nước.</w:t>
      </w:r>
    </w:p>
    <w:p w14:paraId="6B3CFE25" w14:textId="6CA007B0" w:rsidR="00A03C2E" w:rsidRPr="00B13349" w:rsidRDefault="00A03C2E"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(Điều 5, Nghị định 151/2017)</w:t>
      </w:r>
    </w:p>
    <w:p w14:paraId="7EA7046F" w14:textId="4BC7EBB8" w:rsidR="00F26592" w:rsidRPr="00B13349" w:rsidRDefault="007C7AE4" w:rsidP="00D612AE">
      <w:pPr>
        <w:pStyle w:val="ListParagraph"/>
        <w:numPr>
          <w:ilvl w:val="0"/>
          <w:numId w:val="3"/>
        </w:numPr>
        <w:tabs>
          <w:tab w:val="left" w:pos="1134"/>
        </w:tabs>
        <w:spacing w:before="60" w:after="60" w:line="360" w:lineRule="auto"/>
        <w:ind w:left="0" w:firstLine="567"/>
        <w:jc w:val="both"/>
        <w:outlineLvl w:val="1"/>
        <w:rPr>
          <w:rFonts w:eastAsia="Times New Roman" w:cs="Times New Roman"/>
          <w:color w:val="000000" w:themeColor="text1"/>
          <w:sz w:val="26"/>
          <w:szCs w:val="26"/>
          <w:lang w:val="vi-VN" w:eastAsia="vi-VN"/>
        </w:rPr>
      </w:pPr>
      <w:bookmarkStart w:id="26" w:name="_Toc82982055"/>
      <w:r w:rsidRPr="00B13349">
        <w:rPr>
          <w:rFonts w:eastAsia="Times New Roman" w:cs="Times New Roman"/>
          <w:b/>
          <w:bCs/>
          <w:color w:val="000000" w:themeColor="text1"/>
          <w:sz w:val="26"/>
          <w:szCs w:val="26"/>
          <w:lang w:eastAsia="vi-VN"/>
        </w:rPr>
        <w:t>Trình bày t</w:t>
      </w:r>
      <w:r w:rsidR="00F26592" w:rsidRPr="00B13349">
        <w:rPr>
          <w:rFonts w:eastAsia="Times New Roman" w:cs="Times New Roman"/>
          <w:b/>
          <w:bCs/>
          <w:color w:val="000000" w:themeColor="text1"/>
          <w:sz w:val="26"/>
          <w:szCs w:val="26"/>
          <w:lang w:val="vi-VN" w:eastAsia="vi-VN"/>
        </w:rPr>
        <w:t xml:space="preserve">rình tự, </w:t>
      </w:r>
      <w:r w:rsidRPr="00B13349">
        <w:rPr>
          <w:rFonts w:eastAsia="Times New Roman" w:cs="Times New Roman"/>
          <w:b/>
          <w:bCs/>
          <w:color w:val="000000" w:themeColor="text1"/>
          <w:sz w:val="26"/>
          <w:szCs w:val="26"/>
          <w:lang w:eastAsia="vi-VN"/>
        </w:rPr>
        <w:t xml:space="preserve">một số </w:t>
      </w:r>
      <w:r w:rsidR="00F26592" w:rsidRPr="00B13349">
        <w:rPr>
          <w:rFonts w:eastAsia="Times New Roman" w:cs="Times New Roman"/>
          <w:b/>
          <w:bCs/>
          <w:color w:val="000000" w:themeColor="text1"/>
          <w:sz w:val="26"/>
          <w:szCs w:val="26"/>
          <w:lang w:val="vi-VN" w:eastAsia="vi-VN"/>
        </w:rPr>
        <w:t>thủ tục xử lý tài sản công khi chuyển mô hình hoạt động của đơn vị sự nghiệp công lập thành doanh nghiệp</w:t>
      </w:r>
      <w:bookmarkEnd w:id="26"/>
    </w:p>
    <w:p w14:paraId="6861FF4C" w14:textId="77777777" w:rsidR="00F26592" w:rsidRPr="00B13349" w:rsidRDefault="00F26592"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1. Trước khi cơ quan, người có thẩm quyền quyết định chuyển đổi mô hình hoạt động của đơn vị sự nghiệp công lập thành doanh nghiệp, đơn vị sự nghiệp công lập phải được phê duyệt phương án sắp xếp lại, xử lý nhà, đất thuộc cơ sở hoạt động sự nghiệp theo quy định của Chính phủ về sắp xếp lại, xử lý tài sản công.</w:t>
      </w:r>
    </w:p>
    <w:p w14:paraId="128BF2E2" w14:textId="77777777" w:rsidR="00F26592" w:rsidRPr="00B13349" w:rsidRDefault="00F26592"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2. Trong thời hạn 30 ngày, kể từ ngày nhận được quyết định của cơ quan, người có thẩm quyền về việc chuyển đổi mô hình hoạt động của đơn vị sự nghiệp công lập, đơn vị sự nghiệp công lập có trách nhiệm:</w:t>
      </w:r>
    </w:p>
    <w:p w14:paraId="1DF18DA3" w14:textId="77777777" w:rsidR="00F26592" w:rsidRPr="00B13349" w:rsidRDefault="00F26592"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 Kiểm kê, phân loại tài sản đơn vị đang quản lý, sử dụng tại thời điểm có quyết định của cơ quan, người có thẩm quyền về việc chuyển đổi mô hình hoạt động của đơn vị (bao gồm cả tài sản là quyền sử dụng đất, bằng phát minh, sáng chế,...);</w:t>
      </w:r>
    </w:p>
    <w:p w14:paraId="56D36F45" w14:textId="77777777" w:rsidR="00F26592" w:rsidRPr="00B13349" w:rsidRDefault="00F26592"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b) Lập bảng kê xác định chủng loại, số lượng, chất lượng và giá trị của tài sản hiện có tại đơn vị; xác định tài sản thừa, thiếu so với sổ kế toán, phân tích rõ nguyên nhân thừa, thiếu và trách nhiệm của tập thể, cá nhân có liên quan theo quy định của pháp luật;</w:t>
      </w:r>
    </w:p>
    <w:p w14:paraId="086087BB" w14:textId="18680177" w:rsidR="00F26592" w:rsidRPr="00B13349" w:rsidRDefault="00F26592"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xml:space="preserve">c) Xây dựng phương án sử dụng nhà, đất sau khi chuyển đổi phù hợp với nhu cầu của doanh nghiệp được chuyển đổi từ đơn vị sự nghiệp công lập (gọi là doanh nghiệp chuyển </w:t>
      </w:r>
      <w:r w:rsidRPr="00B13349">
        <w:rPr>
          <w:rFonts w:cs="Times New Roman"/>
          <w:color w:val="000000" w:themeColor="text1"/>
          <w:sz w:val="26"/>
          <w:szCs w:val="26"/>
        </w:rPr>
        <w:lastRenderedPageBreak/>
        <w:t>đổi) và phương án sắp xếp lại, xử lý cơ sở hoạt động sự nghiệp được cơ quan, người có thẩm quyền phê duyệt theo quy định của Chính phủ về sắp xếp lại, xử lý tài sản công.</w:t>
      </w:r>
    </w:p>
    <w:p w14:paraId="7A43C65B" w14:textId="77777777" w:rsidR="00F26592" w:rsidRPr="00B13349" w:rsidRDefault="00F26592"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3. Toàn bộ tài sản công tại đơn vị sự nghiệp công lập thuộc đối tượng phải chuyển đổi mô hình hoạt động đều được kiểm kê, xác định giá trị, trừ các tài sản sau đây:</w:t>
      </w:r>
    </w:p>
    <w:p w14:paraId="151D7E75" w14:textId="77777777" w:rsidR="00F26592" w:rsidRPr="00B13349" w:rsidRDefault="00F26592"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 Tài sản đơn vị thuê, mượn, nhận giữ hộ, nhận gia công, nhận đại lý, nhận ký gửi, nhận góp vốn, liên doanh, liên kết của các tổ chức, cá nhân khác và các tài sản khác không phải của đơn vị;</w:t>
      </w:r>
    </w:p>
    <w:p w14:paraId="27890979" w14:textId="77777777" w:rsidR="00F26592" w:rsidRPr="00B13349" w:rsidRDefault="00F26592"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b) Tài sản không cần dùng, tài sản tồn đọng, tài sản chờ thanh lý;</w:t>
      </w:r>
    </w:p>
    <w:p w14:paraId="4F3D3EEC" w14:textId="77777777" w:rsidR="00F26592" w:rsidRPr="00B13349" w:rsidRDefault="00F26592"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c) Cơ sở nhà, đất không được cơ quan, người có thẩm quyền phê duyệt phương án giữ lại tiếp tục sử dụng.</w:t>
      </w:r>
    </w:p>
    <w:p w14:paraId="3A5F7D8A" w14:textId="313F269F" w:rsidR="00F26592" w:rsidRPr="00B13349" w:rsidRDefault="00F26592" w:rsidP="00D612AE">
      <w:pPr>
        <w:pStyle w:val="ListParagraph"/>
        <w:tabs>
          <w:tab w:val="left" w:pos="1134"/>
        </w:tabs>
        <w:spacing w:before="60" w:after="60" w:line="360" w:lineRule="auto"/>
        <w:ind w:left="0" w:firstLine="567"/>
        <w:jc w:val="both"/>
        <w:rPr>
          <w:rFonts w:eastAsia="Times New Roman" w:cs="Times New Roman"/>
          <w:color w:val="000000" w:themeColor="text1"/>
          <w:sz w:val="26"/>
          <w:szCs w:val="26"/>
          <w:lang w:val="vi-VN" w:eastAsia="vi-VN"/>
        </w:rPr>
      </w:pPr>
      <w:r w:rsidRPr="00B13349">
        <w:rPr>
          <w:rFonts w:cs="Times New Roman"/>
          <w:color w:val="000000" w:themeColor="text1"/>
          <w:sz w:val="26"/>
          <w:szCs w:val="26"/>
        </w:rPr>
        <w:t xml:space="preserve">4. Trong thời hạn 30 ngày, kể từ ngày hoàn thành việc kiểm kê, phân loại tài sản, đơn vị sự nghiệp công lập có trách nhiệm tổ chức xử lý tài sản thừa, thiếu phát hiện qua kiểm kê và một số loại tài sản không xác định giá trị để giao cho doanh nghiệp chuyển đổi quản lý </w:t>
      </w:r>
    </w:p>
    <w:p w14:paraId="334960F7" w14:textId="6B51AEAA" w:rsidR="00F26592" w:rsidRPr="00B13349" w:rsidRDefault="007C7AE4" w:rsidP="00D612AE">
      <w:pPr>
        <w:shd w:val="clear" w:color="auto" w:fill="FFFFFF"/>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xml:space="preserve">5. </w:t>
      </w:r>
      <w:r w:rsidR="00F26592" w:rsidRPr="00B13349">
        <w:rPr>
          <w:rFonts w:cs="Times New Roman"/>
          <w:color w:val="000000" w:themeColor="text1"/>
          <w:sz w:val="26"/>
          <w:szCs w:val="26"/>
        </w:rPr>
        <w:t>Doanh nghiệp chuyển đổi được sử dụng tài sản, nguồn vốn đã nhận bàn giao để tổ chức sản xuất, kinh doanh; kế thừa mọi quyền lợi, nghĩa vụ, trách nhiệm của đơn vị sự nghiệp công lập đã bàn giao và có các quyền, nghĩa vụ khác theo quy định của pháp luật.</w:t>
      </w:r>
    </w:p>
    <w:p w14:paraId="6FDFEEF0" w14:textId="7CDE5FF9" w:rsidR="00A03C2E" w:rsidRPr="00B13349" w:rsidRDefault="00A03C2E" w:rsidP="00D612AE">
      <w:pPr>
        <w:shd w:val="clear" w:color="auto" w:fill="FFFFFF"/>
        <w:tabs>
          <w:tab w:val="left" w:pos="1134"/>
        </w:tabs>
        <w:spacing w:before="60" w:after="60" w:line="360" w:lineRule="auto"/>
        <w:ind w:firstLine="567"/>
        <w:jc w:val="both"/>
        <w:rPr>
          <w:rFonts w:cs="Times New Roman"/>
          <w:i/>
          <w:color w:val="000000" w:themeColor="text1"/>
          <w:sz w:val="26"/>
          <w:szCs w:val="26"/>
        </w:rPr>
      </w:pPr>
      <w:r w:rsidRPr="00B13349">
        <w:rPr>
          <w:rFonts w:cs="Times New Roman"/>
          <w:i/>
          <w:color w:val="000000" w:themeColor="text1"/>
          <w:sz w:val="26"/>
          <w:szCs w:val="26"/>
        </w:rPr>
        <w:t>(Điều 54, Nghị định 151/2017)</w:t>
      </w:r>
    </w:p>
    <w:p w14:paraId="76B3FB44" w14:textId="3A6F2525" w:rsidR="007C7AE4" w:rsidRPr="00B13349" w:rsidRDefault="00374F5A" w:rsidP="00D612AE">
      <w:pPr>
        <w:pStyle w:val="ListParagraph"/>
        <w:numPr>
          <w:ilvl w:val="0"/>
          <w:numId w:val="3"/>
        </w:numPr>
        <w:tabs>
          <w:tab w:val="left" w:pos="1134"/>
        </w:tabs>
        <w:spacing w:before="60" w:after="60" w:line="360" w:lineRule="auto"/>
        <w:ind w:left="0" w:firstLine="567"/>
        <w:jc w:val="both"/>
        <w:outlineLvl w:val="1"/>
        <w:rPr>
          <w:rFonts w:eastAsia="Times New Roman" w:cs="Times New Roman"/>
          <w:b/>
          <w:bCs/>
          <w:color w:val="000000" w:themeColor="text1"/>
          <w:sz w:val="26"/>
          <w:szCs w:val="26"/>
          <w:lang w:eastAsia="vi-VN"/>
        </w:rPr>
      </w:pPr>
      <w:bookmarkStart w:id="27" w:name="_Toc82982056"/>
      <w:r w:rsidRPr="00B13349">
        <w:rPr>
          <w:rFonts w:eastAsia="Times New Roman" w:cs="Times New Roman"/>
          <w:b/>
          <w:bCs/>
          <w:color w:val="000000" w:themeColor="text1"/>
          <w:sz w:val="26"/>
          <w:szCs w:val="26"/>
          <w:lang w:eastAsia="vi-VN"/>
        </w:rPr>
        <w:t>Nguyên tắc xác định giá trị tài sản công.</w:t>
      </w:r>
      <w:bookmarkEnd w:id="27"/>
    </w:p>
    <w:p w14:paraId="633037C6" w14:textId="4FC78EA4" w:rsidR="007C7AE4" w:rsidRPr="00B13349" w:rsidRDefault="007C7AE4" w:rsidP="00D612AE">
      <w:pPr>
        <w:shd w:val="clear" w:color="auto" w:fill="FFFFFF"/>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Việc xác định giá trị tài sản công được thực hiện theo nguyên tắc sau:</w:t>
      </w:r>
    </w:p>
    <w:p w14:paraId="4BD898E5" w14:textId="3772A8B4" w:rsidR="007C7AE4" w:rsidRPr="00B13349" w:rsidRDefault="0038602B" w:rsidP="00D612AE">
      <w:pPr>
        <w:shd w:val="clear" w:color="auto" w:fill="FFFFFF"/>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xml:space="preserve">- </w:t>
      </w:r>
      <w:r w:rsidR="007C7AE4" w:rsidRPr="00B13349">
        <w:rPr>
          <w:rFonts w:cs="Times New Roman"/>
          <w:color w:val="000000" w:themeColor="text1"/>
          <w:sz w:val="26"/>
          <w:szCs w:val="26"/>
        </w:rPr>
        <w:t>Đối với tài sản công là quyền sử dụng đất, giá trị quyền sử dụng đất được xác định theo quy định của pháp luật về đất đai, pháp luật về doanh nghiệp và pháp luật có liên quan;</w:t>
      </w:r>
    </w:p>
    <w:p w14:paraId="4F6E6D98" w14:textId="6037FF94" w:rsidR="007C7AE4" w:rsidRPr="00B13349" w:rsidRDefault="0038602B" w:rsidP="00D612AE">
      <w:pPr>
        <w:shd w:val="clear" w:color="auto" w:fill="FFFFFF"/>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xml:space="preserve">- </w:t>
      </w:r>
      <w:r w:rsidR="007C7AE4" w:rsidRPr="00B13349">
        <w:rPr>
          <w:rFonts w:cs="Times New Roman"/>
          <w:color w:val="000000" w:themeColor="text1"/>
          <w:sz w:val="26"/>
          <w:szCs w:val="26"/>
        </w:rPr>
        <w:t xml:space="preserve"> Đối với tài sản là thương hiệu của đơn vị sự nghiệp công lập, việc xác định giá trị thương hiệu được thực hiện theo tiêu chuẩn thẩm định giá Việt Nam, pháp luật về sở hữu trí tuệ và pháp luật có liên quan;</w:t>
      </w:r>
    </w:p>
    <w:p w14:paraId="5A6F4958" w14:textId="56A33F9D" w:rsidR="007C7AE4" w:rsidRPr="00B13349" w:rsidRDefault="0038602B" w:rsidP="00D612AE">
      <w:pPr>
        <w:shd w:val="clear" w:color="auto" w:fill="FFFFFF"/>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xml:space="preserve">- </w:t>
      </w:r>
      <w:r w:rsidR="007C7AE4" w:rsidRPr="00B13349">
        <w:rPr>
          <w:rFonts w:cs="Times New Roman"/>
          <w:color w:val="000000" w:themeColor="text1"/>
          <w:sz w:val="26"/>
          <w:szCs w:val="26"/>
        </w:rPr>
        <w:t xml:space="preserve"> Đối với các tài sản công khác, giá trị của tài sản được xác định trên cơ sở nguyên giá phù hợp với giá thị trường của tài sản cùng loại hoặc có tiêu chuẩn kỹ thuật, chất lượng, </w:t>
      </w:r>
      <w:r w:rsidR="007C7AE4" w:rsidRPr="00B13349">
        <w:rPr>
          <w:rFonts w:cs="Times New Roman"/>
          <w:color w:val="000000" w:themeColor="text1"/>
          <w:sz w:val="26"/>
          <w:szCs w:val="26"/>
        </w:rPr>
        <w:lastRenderedPageBreak/>
        <w:t>xuất xứ tương đương nhân (x) với tỷ lệ chất lượng còn lại tại thời điểm xác định giá trị, nhưng không thấp hơn 20% giá trị tài sản mua mới</w:t>
      </w:r>
      <w:r w:rsidRPr="00B13349">
        <w:rPr>
          <w:rFonts w:cs="Times New Roman"/>
          <w:color w:val="000000" w:themeColor="text1"/>
          <w:sz w:val="26"/>
          <w:szCs w:val="26"/>
        </w:rPr>
        <w:t>.</w:t>
      </w:r>
    </w:p>
    <w:p w14:paraId="6D6D927B" w14:textId="29B68EE7" w:rsidR="00010084" w:rsidRPr="00B13349" w:rsidRDefault="00010084" w:rsidP="00D612AE">
      <w:pPr>
        <w:shd w:val="clear" w:color="auto" w:fill="FFFFFF"/>
        <w:tabs>
          <w:tab w:val="left" w:pos="1134"/>
        </w:tabs>
        <w:spacing w:before="60" w:after="60" w:line="360" w:lineRule="auto"/>
        <w:ind w:firstLine="567"/>
        <w:jc w:val="both"/>
        <w:rPr>
          <w:rFonts w:cs="Times New Roman"/>
          <w:i/>
          <w:color w:val="000000" w:themeColor="text1"/>
          <w:sz w:val="26"/>
          <w:szCs w:val="26"/>
        </w:rPr>
      </w:pPr>
      <w:r w:rsidRPr="00B13349">
        <w:rPr>
          <w:rFonts w:cs="Times New Roman"/>
          <w:i/>
          <w:color w:val="000000" w:themeColor="text1"/>
          <w:sz w:val="26"/>
          <w:szCs w:val="26"/>
        </w:rPr>
        <w:t>(Khoản 3, Điều 58, Luật QL, SD tài sản công số 15/2017/QH14)</w:t>
      </w:r>
    </w:p>
    <w:p w14:paraId="7CC2859F" w14:textId="6CB9A524" w:rsidR="0062639D" w:rsidRPr="00B13349" w:rsidRDefault="0062639D" w:rsidP="00D612AE">
      <w:pPr>
        <w:pStyle w:val="ListParagraph"/>
        <w:numPr>
          <w:ilvl w:val="0"/>
          <w:numId w:val="3"/>
        </w:numPr>
        <w:shd w:val="clear" w:color="auto" w:fill="FFFFFF"/>
        <w:tabs>
          <w:tab w:val="left" w:pos="1134"/>
        </w:tabs>
        <w:spacing w:before="60" w:after="60" w:line="360" w:lineRule="auto"/>
        <w:ind w:left="0" w:firstLine="567"/>
        <w:jc w:val="both"/>
        <w:outlineLvl w:val="1"/>
        <w:rPr>
          <w:rFonts w:cs="Times New Roman"/>
          <w:b/>
          <w:bCs/>
          <w:color w:val="000000" w:themeColor="text1"/>
          <w:sz w:val="26"/>
          <w:szCs w:val="26"/>
        </w:rPr>
      </w:pPr>
      <w:bookmarkStart w:id="28" w:name="_Toc82982057"/>
      <w:r w:rsidRPr="00B13349">
        <w:rPr>
          <w:rFonts w:cs="Times New Roman"/>
          <w:b/>
          <w:bCs/>
          <w:color w:val="000000" w:themeColor="text1"/>
          <w:sz w:val="26"/>
          <w:szCs w:val="26"/>
        </w:rPr>
        <w:t>Đầu tư theo hình thức đối tác công tư là gì? Trình tự, thủ tục quyết định sử dụng tài sản công để tham gia dự án đầu tư theo hình thức đối tác công – tư.</w:t>
      </w:r>
      <w:bookmarkEnd w:id="28"/>
    </w:p>
    <w:p w14:paraId="37678DAC" w14:textId="278377EE" w:rsidR="00374F5A" w:rsidRPr="00B13349" w:rsidRDefault="0062639D" w:rsidP="00D612AE">
      <w:pPr>
        <w:shd w:val="clear" w:color="auto" w:fill="FFFFFF"/>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Đầu tư theo hình thức đối tác công tư là hình thức đầu tư được thực hiện trên cơ sở hợp đồng dự án giữa cơ quan nhà nước có thẩm quyền và nhà đầu tư, doanh nghiệp dự án để xây dựng, cải tạo, vận hành, kinh doanh, quản lý công trình hạ tầng, cung cấp dịch vụ công.</w:t>
      </w:r>
    </w:p>
    <w:p w14:paraId="72FA086A" w14:textId="67CB9D84" w:rsidR="00374F5A" w:rsidRPr="00B13349" w:rsidRDefault="00DC1603"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lang w:val="vi-VN"/>
        </w:rPr>
        <w:tab/>
      </w:r>
      <w:r w:rsidR="007E39A7" w:rsidRPr="00B13349">
        <w:rPr>
          <w:rFonts w:cs="Times New Roman"/>
          <w:color w:val="000000" w:themeColor="text1"/>
          <w:sz w:val="26"/>
          <w:szCs w:val="26"/>
        </w:rPr>
        <w:t>T</w:t>
      </w:r>
      <w:r w:rsidRPr="00B13349">
        <w:rPr>
          <w:rFonts w:cs="Times New Roman"/>
          <w:color w:val="000000" w:themeColor="text1"/>
          <w:sz w:val="26"/>
          <w:szCs w:val="26"/>
        </w:rPr>
        <w:t>rình tự, thủ tục quyết định sử dụng tài sản công để tham gia dự án đầu tư theo hình thức đối tác công – tư như sau:</w:t>
      </w:r>
    </w:p>
    <w:p w14:paraId="3C689EBC" w14:textId="5469E32F" w:rsidR="00DC1603" w:rsidRPr="00B13349" w:rsidRDefault="00DC1603"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1.Cơ quan nhà nước có tài sản công lập 01 bộ hồ sơ đề nghị sử dụng tài sản công hiện có để tham gia dự án đầu tư theo hình thức đối tác công - tư, gửi cơ quan quản lý cấp trên (nếu có) để xem xét, đề nghị cơ quan, người có thẩm quyền xem xét, quyết định.</w:t>
      </w:r>
    </w:p>
    <w:p w14:paraId="7F40FD7A" w14:textId="08856EBA" w:rsidR="00DC1603" w:rsidRPr="00B13349" w:rsidRDefault="00DC1603"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2.  Trong thời hạn 30 ngày, kể từ ngày nhận được đầy đủ hồ sơ hợp lệ, cơ quan, người có thẩm quyền quyết định sử dụng tài sản công hiện có để tham gia dự án đầu tư theo hình thức đối tác công - tư hoặc có văn bản hồi đáp trong trường hợp đề nghị sử dụng tài sản công hiện có để tham gia dự án đầu tư theo hình thức đối tác công - tư không phù hợp. Trường hợp sử dụng trụ sở làm việc để tham gia dự án đầu tư theo hình thức đối tác công - tư, cơ quan, người có thẩm quyền có trách nhiệm gửi lấy ý kiến Bộ Tài chính (đối với trụ sở làm việc thuộc phạm vi quản lý của bộ, cơ quan trung ương), cơ quan, người có thẩm quyền có trách nhiệm gửi lấy ý kiến Thường trực Hội đồng nhân dân cấp tỉnh (đối với trụ sở làm việc thuộc phạm vi quản lý của địa phương).</w:t>
      </w:r>
    </w:p>
    <w:p w14:paraId="7B4934F7" w14:textId="28AA90DB" w:rsidR="00DC1603" w:rsidRPr="00B13349" w:rsidRDefault="00DC1603"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xml:space="preserve">3. Trong thời hạn 30 ngày, kể từ ngày nhận được văn bản lấy ý kiến, Bộ Tài chính, Thường trực Hội đồng nhân dân cấp tỉnh có trách nhiệm cho ý kiến về đề nghị sử dụng trụ sở làm việc hiện có để tham gia dự án đầu tư xây dựng trụ sở làm việc theo hình thức đối tác công - tư, về sự phù hợp của việc sử dụng trụ sở làm việc sau đầu tư xây dựng với chức năng, nhiệm vụ của cơ quan nhà nước, tiêu chuẩn, định mức, công năng sử dụng tài sản </w:t>
      </w:r>
      <w:r w:rsidRPr="00B13349">
        <w:rPr>
          <w:rFonts w:cs="Times New Roman"/>
          <w:color w:val="000000" w:themeColor="text1"/>
          <w:sz w:val="26"/>
          <w:szCs w:val="26"/>
        </w:rPr>
        <w:lastRenderedPageBreak/>
        <w:t>công, trách nhiệm thực hiện nghĩa vụ tài chính và các nội dung khác có liên quan đến việc sử dụng trụ sở làm việc.</w:t>
      </w:r>
    </w:p>
    <w:p w14:paraId="4281ED7A" w14:textId="0966C7A5" w:rsidR="00DC1603" w:rsidRPr="00B13349" w:rsidRDefault="00DC1603"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Trong thời hạn 07 ngày làm việc, kể từ ngày nhận được ý kiến của Bộ Tài chính, Thường trực Hội đồng nhân dân cấp tỉnh, cơ quan, người có thẩm quyền ra quyết định sử dụng trụ sở làm việc hiện có để tham gia dự án đầu tư xây dựng trụ sở làm việc theo hình thức đối tác công - tư hoặc có văn bản hồi đáp trong trường hợp đề nghị sử dụng trụ sở làm việc hiện có để tham gia dự án đầu tư xây dựng trụ sở làm việc theo hình thức đối tác công - tư không phù hợp.</w:t>
      </w:r>
    </w:p>
    <w:p w14:paraId="5494488D" w14:textId="710E34A9" w:rsidR="00010084" w:rsidRPr="00B13349" w:rsidRDefault="00010084" w:rsidP="00D612AE">
      <w:pPr>
        <w:tabs>
          <w:tab w:val="left" w:pos="1134"/>
        </w:tabs>
        <w:spacing w:before="60" w:after="60" w:line="360" w:lineRule="auto"/>
        <w:ind w:firstLine="567"/>
        <w:jc w:val="both"/>
        <w:rPr>
          <w:rFonts w:cs="Times New Roman"/>
          <w:i/>
          <w:color w:val="000000" w:themeColor="text1"/>
          <w:sz w:val="26"/>
          <w:szCs w:val="26"/>
        </w:rPr>
      </w:pPr>
      <w:r w:rsidRPr="00B13349">
        <w:rPr>
          <w:rFonts w:cs="Times New Roman"/>
          <w:i/>
          <w:color w:val="000000" w:themeColor="text1"/>
          <w:sz w:val="26"/>
          <w:szCs w:val="26"/>
        </w:rPr>
        <w:t>(Điều 14, Nghị định 151/2017/NĐ-CP)</w:t>
      </w:r>
    </w:p>
    <w:p w14:paraId="4705ADA1" w14:textId="4725CD72" w:rsidR="007E39A7" w:rsidRPr="00B13349" w:rsidRDefault="007E39A7" w:rsidP="00D612AE">
      <w:pPr>
        <w:pStyle w:val="ListParagraph"/>
        <w:numPr>
          <w:ilvl w:val="0"/>
          <w:numId w:val="3"/>
        </w:numPr>
        <w:tabs>
          <w:tab w:val="left" w:pos="1134"/>
        </w:tabs>
        <w:spacing w:before="60" w:after="60" w:line="360" w:lineRule="auto"/>
        <w:ind w:left="0" w:firstLine="567"/>
        <w:jc w:val="both"/>
        <w:outlineLvl w:val="1"/>
        <w:rPr>
          <w:rFonts w:cs="Times New Roman"/>
          <w:b/>
          <w:bCs/>
          <w:color w:val="000000" w:themeColor="text1"/>
          <w:sz w:val="26"/>
          <w:szCs w:val="26"/>
        </w:rPr>
      </w:pPr>
      <w:bookmarkStart w:id="29" w:name="_Toc82982058"/>
      <w:r w:rsidRPr="00B13349">
        <w:rPr>
          <w:rFonts w:cs="Times New Roman"/>
          <w:b/>
          <w:bCs/>
          <w:color w:val="000000" w:themeColor="text1"/>
          <w:sz w:val="26"/>
          <w:szCs w:val="26"/>
        </w:rPr>
        <w:t>Số tiền thu được từ việc xử lý tài sản công tại cơ quan nhà nước được quản lý và sử dụng như thế nào?</w:t>
      </w:r>
      <w:bookmarkEnd w:id="29"/>
    </w:p>
    <w:p w14:paraId="6B3DDDDD" w14:textId="4C71F2F3" w:rsidR="007E39A7" w:rsidRPr="00B13349" w:rsidRDefault="007E39A7"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1. Toàn bộ số tiền thu được từ việc xử lý tài sản công tại cơ quan nhà nước (bao gồm cả tiền bồi thường tài sản, nếu có) được nộp vào tài khoản tạm giữ tại Kho bạc Nhà nước do cơ quan được giao thực hiện nhiệm vụ quản lý tài sản công làm chủ tài khoản</w:t>
      </w:r>
    </w:p>
    <w:p w14:paraId="4E980F93" w14:textId="77777777" w:rsidR="007E39A7" w:rsidRPr="00B13349" w:rsidRDefault="007E39A7"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2. Tài khoản tạm giữ được theo dõi chi tiết đối với từng cơ quan có tài sản xử lý.</w:t>
      </w:r>
    </w:p>
    <w:p w14:paraId="10376FBA" w14:textId="2DFF504F" w:rsidR="007E39A7" w:rsidRPr="00B13349" w:rsidRDefault="007E39A7"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3. Người đứng đầu cơ quan được giao nhiệm vụ tổ chức xử lý tài sản công có trách nhiệm lập, phê duyệt dự toán đối với các khoản chi phí liên quan đến việc xử lý tài sản, trừ trường hợp phá dỡ trụ sở làm việc cũ để thực hiện dự án đầu tư xây dựng trụ sở làm việc mới mà chi phí phá dỡ trụ sở làm việc cũ đã được bố trí trong tổng mức đầu tư của dự án đầu tư xây dựng trụ sở làm việc mới do cơ quan, người có thẩm quyền quyết định đầu tư phê duyệt thì việc lập, phê duyệt dự toán và thanh toán chi phí xử lý tài sản được thực hiện theo dự án được cơ quan, người có thẩm quyền phê duyệt và quy định của pháp luật có liên quan.</w:t>
      </w:r>
    </w:p>
    <w:p w14:paraId="02722012" w14:textId="66B6F736" w:rsidR="007E39A7" w:rsidRPr="00B13349" w:rsidRDefault="007E39A7"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4. Trong thời hạn 30 ngày, kể từ ngày nộp tiền vào tài khoản tạm giữ, cơ quan được giao nhiệm vụ tổ chức bán, thanh lý tài sản có trách nhiệm lập 01 bộ hồ sơ đề nghị thanh toán gửi chủ tài khoản tạm giữ để chi trả chi phí xử lý tài sản. Người đứng đầu cơ quan được giao nhiệm vụ tổ chức bán, thanh lý tài sản chịu trách nhiệm trước pháp luật về tính chính xác của khoản chi đề nghị thanh toán.</w:t>
      </w:r>
    </w:p>
    <w:p w14:paraId="0B6FA37D" w14:textId="12FE1999" w:rsidR="007E39A7" w:rsidRPr="00B13349" w:rsidRDefault="007E39A7"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lastRenderedPageBreak/>
        <w:t>5. Trong thời hạn 30 ngày, kể từ ngày nhận được đầy đủ hồ sơ hợp lệ, chủ tài khoản tạm giữ có trách nhiệm cấp tiền cho cơ quan được giao nhiệm vụ tổ chức bán, thanh lý tài sản để thực hiện chi trả các khoản chi phí có liên quan đến việc xử lý tài sản công.</w:t>
      </w:r>
    </w:p>
    <w:p w14:paraId="54DFA403" w14:textId="25CDC5D0" w:rsidR="007E39A7" w:rsidRPr="00B13349" w:rsidRDefault="00BB6C8E"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6</w:t>
      </w:r>
      <w:r w:rsidR="007E39A7" w:rsidRPr="00B13349">
        <w:rPr>
          <w:rFonts w:cs="Times New Roman"/>
          <w:color w:val="000000" w:themeColor="text1"/>
          <w:sz w:val="26"/>
          <w:szCs w:val="26"/>
        </w:rPr>
        <w:t>. Định kỳ hàng quý, chủ tài khoản tạm giữ thực hiện nộp số tiền còn lại đối với các khoản thu từ xử lý tài sản đã hoàn thành việc thanh toán chi phí vào ngân sách trung ương (đối với tiền thu được từ xử lý tài sản của cơ quan nhà nước thuộc trung ương quản lý), ngân sách địa phương (đối với tiền thu được từ xử lý tài sản của cơ quan nhà nước thuộc địa phương quản lý) theo quy định của pháp luật về ngân sách nhà nước.</w:t>
      </w:r>
    </w:p>
    <w:p w14:paraId="7438AD8D" w14:textId="6EA4F237" w:rsidR="00A70C7B" w:rsidRPr="00B13349" w:rsidRDefault="00A70C7B" w:rsidP="00D612AE">
      <w:pPr>
        <w:tabs>
          <w:tab w:val="left" w:pos="1134"/>
          <w:tab w:val="left" w:pos="7869"/>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Các t</w:t>
      </w:r>
      <w:r w:rsidR="007E39A7" w:rsidRPr="00B13349">
        <w:rPr>
          <w:rFonts w:cs="Times New Roman"/>
          <w:color w:val="000000" w:themeColor="text1"/>
          <w:sz w:val="26"/>
          <w:szCs w:val="26"/>
        </w:rPr>
        <w:t xml:space="preserve">rường hợp </w:t>
      </w:r>
      <w:r w:rsidRPr="00B13349">
        <w:rPr>
          <w:rFonts w:cs="Times New Roman"/>
          <w:color w:val="000000" w:themeColor="text1"/>
          <w:sz w:val="26"/>
          <w:szCs w:val="26"/>
        </w:rPr>
        <w:t>khác được quản lý và sử dụng theo luật định</w:t>
      </w:r>
      <w:r w:rsidR="00010084" w:rsidRPr="00B13349">
        <w:rPr>
          <w:rFonts w:cs="Times New Roman"/>
          <w:color w:val="000000" w:themeColor="text1"/>
          <w:sz w:val="26"/>
          <w:szCs w:val="26"/>
        </w:rPr>
        <w:tab/>
      </w:r>
    </w:p>
    <w:p w14:paraId="48ED129A" w14:textId="5CF43ED4" w:rsidR="00010084" w:rsidRPr="00B13349" w:rsidRDefault="00010084" w:rsidP="00D612AE">
      <w:pPr>
        <w:tabs>
          <w:tab w:val="left" w:pos="1134"/>
        </w:tabs>
        <w:spacing w:before="60" w:after="60" w:line="360" w:lineRule="auto"/>
        <w:ind w:firstLine="567"/>
        <w:jc w:val="both"/>
        <w:rPr>
          <w:rFonts w:cs="Times New Roman"/>
          <w:i/>
          <w:color w:val="000000" w:themeColor="text1"/>
          <w:sz w:val="26"/>
          <w:szCs w:val="26"/>
        </w:rPr>
      </w:pPr>
      <w:r w:rsidRPr="00B13349">
        <w:rPr>
          <w:rFonts w:cs="Times New Roman"/>
          <w:i/>
          <w:color w:val="000000" w:themeColor="text1"/>
          <w:sz w:val="26"/>
          <w:szCs w:val="26"/>
        </w:rPr>
        <w:t>(Điều 36, Nghị định 151/2017/NĐ-CP)</w:t>
      </w:r>
    </w:p>
    <w:p w14:paraId="331DBF50" w14:textId="01FDD757" w:rsidR="007C201D" w:rsidRPr="00B13349" w:rsidRDefault="00AB4A6D" w:rsidP="00D612AE">
      <w:pPr>
        <w:pStyle w:val="ListParagraph"/>
        <w:numPr>
          <w:ilvl w:val="0"/>
          <w:numId w:val="3"/>
        </w:numPr>
        <w:tabs>
          <w:tab w:val="left" w:pos="1134"/>
        </w:tabs>
        <w:spacing w:before="60" w:after="60" w:line="360" w:lineRule="auto"/>
        <w:ind w:left="0" w:firstLine="567"/>
        <w:jc w:val="both"/>
        <w:outlineLvl w:val="1"/>
        <w:rPr>
          <w:rFonts w:cs="Times New Roman"/>
          <w:b/>
          <w:bCs/>
          <w:color w:val="000000" w:themeColor="text1"/>
          <w:sz w:val="26"/>
          <w:szCs w:val="26"/>
        </w:rPr>
      </w:pPr>
      <w:r w:rsidRPr="00B13349">
        <w:rPr>
          <w:rFonts w:cs="Times New Roman"/>
          <w:b/>
          <w:bCs/>
          <w:color w:val="000000" w:themeColor="text1"/>
          <w:sz w:val="26"/>
          <w:szCs w:val="26"/>
        </w:rPr>
        <w:t xml:space="preserve"> </w:t>
      </w:r>
      <w:bookmarkStart w:id="30" w:name="_Toc82982059"/>
      <w:r w:rsidR="007C201D" w:rsidRPr="00B13349">
        <w:rPr>
          <w:rFonts w:cs="Times New Roman"/>
          <w:b/>
          <w:bCs/>
          <w:color w:val="000000" w:themeColor="text1"/>
          <w:sz w:val="26"/>
          <w:szCs w:val="26"/>
        </w:rPr>
        <w:t>Trình bày một số yêu cầu khi sử dụng tài sản công vào mục đích kinh doanh, cho thuê, liên doanh, liên kết.</w:t>
      </w:r>
      <w:bookmarkEnd w:id="30"/>
    </w:p>
    <w:p w14:paraId="17413BDA" w14:textId="4BD1B2C3" w:rsidR="007C201D" w:rsidRPr="00B13349" w:rsidRDefault="007C201D"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Việc sử dụng tài sản công vào mục đích kinh doanh, cho thuê, liên doanh, liên kết phải bảo đảm các yêu cầu quy định như sau:</w:t>
      </w:r>
    </w:p>
    <w:p w14:paraId="3CA1E13A" w14:textId="46C3B3EA" w:rsidR="007C201D" w:rsidRPr="00B13349" w:rsidRDefault="007C201D"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1. Không ảnh hưởng đến việc thực hiện chức năng, nhiệm vụ do Nhà nước giao: Đơn vị phải hoàn thành các kế hoạch, nhiệm vụ, đơn đặt hàng do cơ quan, người có thẩm quyền giao, đặt hàng hoặc trúng thầu cung cấp dịch vụ công.</w:t>
      </w:r>
    </w:p>
    <w:p w14:paraId="294A4F67" w14:textId="0E80550B" w:rsidR="007C201D" w:rsidRPr="00B13349" w:rsidRDefault="007C201D"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2. Sử dụng tài sản đúng mục đích được giao, được đầu tư xây dựng, mua sắm; phù hợp với chức năng, nhiệm vụ của đơn vị theo quy định: Sử dụng đúng công năng của tài sản khi được giao, được đầu tư xây dựng, mua sắm hoặc được cơ quan, người có thẩm quyền cho phép chuyển đổi công năng sử dụng của tài sản; phù hợp với chức năng, nhiệm vụ của đơn vị, bao gồm cả các hoạt động phụ trợ, hỗ trợ trực tiếp cho việc thực hiện chức năng, nhiệm vụ của đơn vị.</w:t>
      </w:r>
    </w:p>
    <w:p w14:paraId="5F9664E1" w14:textId="6C4B3A78" w:rsidR="007C201D" w:rsidRPr="00B13349" w:rsidRDefault="007C201D"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3. Phát huy công suất và hiệu quả sử dụng tài sản công:</w:t>
      </w:r>
    </w:p>
    <w:p w14:paraId="27A8FF6E" w14:textId="77777777" w:rsidR="007C201D" w:rsidRPr="00B13349" w:rsidRDefault="007C201D"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 Sử dụng tài sản công trong thời gian không phải thực hiện nhiệm vụ được Nhà nước giao;</w:t>
      </w:r>
    </w:p>
    <w:p w14:paraId="195BE3D3" w14:textId="77777777" w:rsidR="007C201D" w:rsidRPr="00B13349" w:rsidRDefault="007C201D"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b) Thời gian, cường độ sử dụng tài sản phải cao hơn khi chưa thực hiện kinh doanh, cho thuê, liên doanh, liên kết;</w:t>
      </w:r>
    </w:p>
    <w:p w14:paraId="753FC65A" w14:textId="77777777" w:rsidR="007C201D" w:rsidRPr="00B13349" w:rsidRDefault="007C201D"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lastRenderedPageBreak/>
        <w:t>c) Cung cấp được nhiều dịch vụ công hơn cho xã hội.</w:t>
      </w:r>
    </w:p>
    <w:p w14:paraId="2AA96D72" w14:textId="1D0F05A2" w:rsidR="007C201D" w:rsidRPr="00B13349" w:rsidRDefault="007C201D"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4. Thực hiện theo cơ chế thị trường:</w:t>
      </w:r>
    </w:p>
    <w:p w14:paraId="40D886E8" w14:textId="77777777" w:rsidR="007C201D" w:rsidRPr="00B13349" w:rsidRDefault="007C201D"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 Xác định giá cho thuê tài sản công phù hợp với giá cho thuê trên thị trường của tài sản cùng loại hoặc có cùng tiêu chuẩn kỹ thuật, chất lượng, xuất xứ;</w:t>
      </w:r>
    </w:p>
    <w:p w14:paraId="4DBC399D" w14:textId="77777777" w:rsidR="007C201D" w:rsidRPr="00B13349" w:rsidRDefault="007C201D"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b) Xác định giá trị tài sản khi liên doanh, liên kết phải phù hợp với giá trị thực tế của tài sản trên thị trường;</w:t>
      </w:r>
    </w:p>
    <w:p w14:paraId="1F8B5CB6" w14:textId="0E728E45" w:rsidR="007E39A7" w:rsidRPr="00B13349" w:rsidRDefault="007C201D"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c) Tài sản sử dụng vào mục đích kinh doanh, cho thuê, liên doanh, liên kết phải được trích khấu hao theo quy định.</w:t>
      </w:r>
    </w:p>
    <w:p w14:paraId="620D0DE5" w14:textId="4EB569B4" w:rsidR="00010084" w:rsidRPr="00B13349" w:rsidRDefault="00010084" w:rsidP="00D612AE">
      <w:pPr>
        <w:tabs>
          <w:tab w:val="left" w:pos="1134"/>
        </w:tabs>
        <w:spacing w:before="60" w:after="60" w:line="360" w:lineRule="auto"/>
        <w:ind w:firstLine="567"/>
        <w:jc w:val="both"/>
        <w:rPr>
          <w:rFonts w:cs="Times New Roman"/>
          <w:i/>
          <w:color w:val="000000" w:themeColor="text1"/>
          <w:sz w:val="26"/>
          <w:szCs w:val="26"/>
        </w:rPr>
      </w:pPr>
      <w:r w:rsidRPr="00B13349">
        <w:rPr>
          <w:rFonts w:cs="Times New Roman"/>
          <w:i/>
          <w:color w:val="000000" w:themeColor="text1"/>
          <w:sz w:val="26"/>
          <w:szCs w:val="26"/>
        </w:rPr>
        <w:t>(Điều 43, Nghị định 151/2017/NĐ-CP)</w:t>
      </w:r>
    </w:p>
    <w:p w14:paraId="1D0870AB" w14:textId="61E37531" w:rsidR="00010084" w:rsidRPr="00B13349" w:rsidRDefault="00A80D96" w:rsidP="00D612AE">
      <w:pPr>
        <w:pStyle w:val="ListParagraph"/>
        <w:numPr>
          <w:ilvl w:val="0"/>
          <w:numId w:val="3"/>
        </w:numPr>
        <w:tabs>
          <w:tab w:val="left" w:pos="1134"/>
        </w:tabs>
        <w:spacing w:before="60" w:after="60" w:line="360" w:lineRule="auto"/>
        <w:ind w:left="0" w:firstLine="567"/>
        <w:jc w:val="both"/>
        <w:outlineLvl w:val="0"/>
        <w:rPr>
          <w:rFonts w:cs="Times New Roman"/>
          <w:b/>
          <w:color w:val="000000" w:themeColor="text1"/>
          <w:sz w:val="26"/>
          <w:szCs w:val="26"/>
        </w:rPr>
      </w:pPr>
      <w:r w:rsidRPr="00B13349">
        <w:rPr>
          <w:rFonts w:cs="Times New Roman"/>
          <w:b/>
          <w:color w:val="000000" w:themeColor="text1"/>
          <w:sz w:val="26"/>
          <w:szCs w:val="26"/>
        </w:rPr>
        <w:t xml:space="preserve"> </w:t>
      </w:r>
      <w:bookmarkStart w:id="31" w:name="_Toc82982060"/>
      <w:r w:rsidRPr="00B13349">
        <w:rPr>
          <w:rFonts w:cs="Times New Roman"/>
          <w:b/>
          <w:color w:val="000000" w:themeColor="text1"/>
          <w:sz w:val="26"/>
          <w:szCs w:val="26"/>
        </w:rPr>
        <w:t>Theo quy định tại Nghị định số 16/2015/NĐ- CP của Chính phủ, đối với đơn vị sự nghiệp công tự bảo đảm một phần chi thường xuyên  sử dụng nguồn tài chính và phân phối kết quả tài chính trong năm như thế nào? Nguồn thu phí theo pháp luật về phí, lệ phí được để lại chi cho những nội dung gì?</w:t>
      </w:r>
      <w:bookmarkEnd w:id="31"/>
      <w:r w:rsidRPr="00B13349">
        <w:rPr>
          <w:rFonts w:cs="Times New Roman"/>
          <w:b/>
          <w:color w:val="000000" w:themeColor="text1"/>
          <w:sz w:val="26"/>
          <w:szCs w:val="26"/>
        </w:rPr>
        <w:t xml:space="preserve"> </w:t>
      </w:r>
    </w:p>
    <w:p w14:paraId="14D3D62E" w14:textId="77777777" w:rsidR="00A80D96" w:rsidRPr="00B13349" w:rsidRDefault="00A80D96"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Sử dụng nguồn tài chính của đơn vị</w:t>
      </w:r>
    </w:p>
    <w:p w14:paraId="1DCC6ACB" w14:textId="77777777" w:rsidR="00A80D96" w:rsidRPr="00B13349" w:rsidRDefault="00A80D96"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 Chi thường xuyên: Đơn vị được chủ động sử dụng các nguồn tài chính giao tự chủ quy định tại các Điểm a, Điểm b (phần được để lại chi hoạt động thường xuyên), Điểm c và Điểm d Khoản 1 Điều này để chi thường xuyên. Một số nội dung chi được quy định như sau:</w:t>
      </w:r>
    </w:p>
    <w:p w14:paraId="4629BD8B" w14:textId="77777777" w:rsidR="00A80D96" w:rsidRPr="00B13349" w:rsidRDefault="00A80D96"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Chi tiền lương: Đơn vị chi trả tiền lương theo lương ngạch, bậc, chức vụ và các khoản phụ cấp do Nhà nước quy định đối với đơn vị sự nghiệp công. Khi Nhà nước điều chỉnh tiền lương, đơn vị tự bảo đảm tiền lương tăng thêm từ các nguồn theo quy định; trường hợp còn thiếu, ngân sách nhà nước cấp bổ sung;</w:t>
      </w:r>
    </w:p>
    <w:p w14:paraId="4A59687E" w14:textId="77777777" w:rsidR="00A80D96" w:rsidRPr="00B13349" w:rsidRDefault="00A80D96"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Chi hoạt động chuyên môn, chi quản lý: Căn cứ vào nhiệm vụ được giao và khả năng nguồn tài chính, đơn vị được quyết định mức chi hoạt động chuyên môn, chi quản lý, nhưng tối đa không vượt quá mức chi do cơ quan nhà nước có thẩm quyền quy định.</w:t>
      </w:r>
    </w:p>
    <w:p w14:paraId="630A924C" w14:textId="77777777" w:rsidR="00A80D96" w:rsidRPr="00B13349" w:rsidRDefault="00A80D96"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b) Chi nhiệm vụ không thường xuyên: Đơn vị chi theo quy định của Luật Ngân sách nhà nước và pháp luật hiện hành đối với từng nguồn kinh phí quy định tại Điểm b (phần được để lại chi mua sắm, sửa chữa lớn trang thiết bị, tài sản phục vụ công tác thu phí), Điểm đ và Điểm e Khoản 1 Điều này.</w:t>
      </w:r>
    </w:p>
    <w:p w14:paraId="279B565C" w14:textId="1A58093B" w:rsidR="00A80D96" w:rsidRPr="00B13349" w:rsidRDefault="00A80D96"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lastRenderedPageBreak/>
        <w:t>- Phân phối kết quả tài chính trong năm</w:t>
      </w:r>
    </w:p>
    <w:p w14:paraId="0D4CDEB7" w14:textId="77777777" w:rsidR="00A80D96" w:rsidRPr="00B13349" w:rsidRDefault="00A80D96"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 Hàng năm, sau khi hạch toán đầy đủ các khoản chi phí, nộp thuế và các khoản nộp ngân sách nhà nước khác (nếu có) theo quy định, phần chênh lệch thu lớn hơn chi hoạt động thường xuyên (nếu có), đơn vị được sử dụng theo trình tự như sau:</w:t>
      </w:r>
    </w:p>
    <w:p w14:paraId="5908DD68" w14:textId="77777777" w:rsidR="00A80D96" w:rsidRPr="00B13349" w:rsidRDefault="00A80D96"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Trích tối thiểu 15% để lập Quỹ phát triển hoạt động sự nghiệp;</w:t>
      </w:r>
    </w:p>
    <w:p w14:paraId="4422D132" w14:textId="77777777" w:rsidR="00A80D96" w:rsidRPr="00B13349" w:rsidRDefault="00A80D96"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Trích lập Quỹ bổ sung thu nhập tối đa không quá 2 lần quỹ tiền lương ngạch, bậc, chức vụ và các khoản phụ cấp lương do Nhà nước quy định;</w:t>
      </w:r>
    </w:p>
    <w:p w14:paraId="06C05305" w14:textId="77777777" w:rsidR="00A80D96" w:rsidRPr="00B13349" w:rsidRDefault="00A80D96"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Trích lập Quỹ khen thưởng và Quỹ phúc lợi tối đa không quá 2 tháng tiền lương, tiền công thực hiện trong năm của đơn vị;</w:t>
      </w:r>
    </w:p>
    <w:p w14:paraId="1B3D90DB" w14:textId="77777777" w:rsidR="00A80D96" w:rsidRPr="00B13349" w:rsidRDefault="00A80D96"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Trích lập Quỹ khác theo quy định của pháp luật;</w:t>
      </w:r>
    </w:p>
    <w:p w14:paraId="23EAD137" w14:textId="77777777" w:rsidR="00A80D96" w:rsidRPr="00B13349" w:rsidRDefault="00A80D96"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Phần chênh lệch thu lớn hơn chi còn lại (nếu có) sau khi đã trích lập các quỹ theo quy định được bổ sung vào Quỹ phát triển hoạt động sự nghiệp.</w:t>
      </w:r>
    </w:p>
    <w:p w14:paraId="0268F28B" w14:textId="77777777" w:rsidR="00A80D96" w:rsidRPr="00B13349" w:rsidRDefault="00A80D96"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Trường hợp chênh lệch thu lớn hơn chi bằng hoặc nhỏ hơn một lần quỹ tiền lương ngạch, bậc, chức vụ thực hiện trong năm, đơn vị được quyết định sử dụng theo trình tự sau: Trích lập Quỹ bổ sung thu nhập; Quỹ phát triển hoạt động sự nghiệp, Quỹ khen thưởng, Quỹ phúc lợi, Quỹ khác (nếu có).</w:t>
      </w:r>
    </w:p>
    <w:p w14:paraId="6E13CE36" w14:textId="0F2D5D85" w:rsidR="00A80D96" w:rsidRPr="00B13349" w:rsidRDefault="00A80D96"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b) Mức trích cụ thể của các quỹ theo quy định tại Điểm a Khoản này và việc sử dụng các quỹ do thủ trưởng đơn vị quyết định theo quy chế chi tiêu nội bộ và phải công khai trong đơn vị. Nội dung chi từ các quỹ thực hiện theo quy định tại Điểm b Khoản 3 Điều 12 Nghị định này.</w:t>
      </w:r>
    </w:p>
    <w:p w14:paraId="6B582ADD" w14:textId="03DFFBB8" w:rsidR="00A80D96" w:rsidRPr="00B13349" w:rsidRDefault="00A80D96"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Nguồn thu phí theo pháp luật về phí, lệ phí được để lại chi theo quy định (phần được để lại chi hoạt động thường xuyên và chi mua sắm, sửa chữa lớn trang thiết bị, tài sản phục vụ công tác thu phí);</w:t>
      </w:r>
    </w:p>
    <w:p w14:paraId="42C880EF" w14:textId="4208FBFB" w:rsidR="00A80D96" w:rsidRPr="00B13349" w:rsidRDefault="00D567FB" w:rsidP="00D612AE">
      <w:pPr>
        <w:pStyle w:val="ListParagraph"/>
        <w:numPr>
          <w:ilvl w:val="0"/>
          <w:numId w:val="3"/>
        </w:numPr>
        <w:tabs>
          <w:tab w:val="left" w:pos="1134"/>
        </w:tabs>
        <w:spacing w:before="60" w:after="60" w:line="360" w:lineRule="auto"/>
        <w:ind w:left="0" w:firstLine="567"/>
        <w:jc w:val="both"/>
        <w:outlineLvl w:val="0"/>
        <w:rPr>
          <w:rFonts w:cs="Times New Roman"/>
          <w:b/>
          <w:color w:val="000000" w:themeColor="text1"/>
          <w:sz w:val="26"/>
          <w:szCs w:val="26"/>
        </w:rPr>
      </w:pPr>
      <w:r w:rsidRPr="00B13349">
        <w:rPr>
          <w:rFonts w:cs="Times New Roman"/>
          <w:color w:val="000000" w:themeColor="text1"/>
          <w:sz w:val="26"/>
          <w:szCs w:val="26"/>
        </w:rPr>
        <w:t xml:space="preserve"> </w:t>
      </w:r>
      <w:bookmarkStart w:id="32" w:name="_Toc82982061"/>
      <w:r w:rsidRPr="00B13349">
        <w:rPr>
          <w:rFonts w:cs="Times New Roman"/>
          <w:b/>
          <w:color w:val="000000" w:themeColor="text1"/>
          <w:sz w:val="26"/>
          <w:szCs w:val="26"/>
        </w:rPr>
        <w:t>Nêu quy định về Tự chủ tài chính đối với đơn vị sự nghiệp công do Nhà nước bảo đảm chi thường xuyên (theo chức năng, nhiệm vụ được cấp có thẩm quyền giao, không có nguồn thu hoặc nguồn thu thấp) theo quy định tại Nghị định số 16/2015/NĐ- CP của Chính phủ</w:t>
      </w:r>
      <w:bookmarkEnd w:id="32"/>
    </w:p>
    <w:p w14:paraId="4D100A9F" w14:textId="77777777" w:rsidR="00D567FB" w:rsidRPr="00B13349" w:rsidRDefault="00D567FB"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1. Nguồn tài chính của đơn vị</w:t>
      </w:r>
    </w:p>
    <w:p w14:paraId="7B744E19" w14:textId="77777777" w:rsidR="00D567FB" w:rsidRPr="00B13349" w:rsidRDefault="00D567FB"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lastRenderedPageBreak/>
        <w:t>a) Ngân sách nhà nước cấp chi thường xuyên trên cơ sở số lượng người làm việc và định mức phân bổ dự toán được cấp có thẩm quyền phê duyệt;</w:t>
      </w:r>
    </w:p>
    <w:p w14:paraId="37E51B34" w14:textId="77777777" w:rsidR="00D567FB" w:rsidRPr="00B13349" w:rsidRDefault="00D567FB"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b) Nguồn thu khác (nếu có);</w:t>
      </w:r>
    </w:p>
    <w:p w14:paraId="6B51791F" w14:textId="77777777" w:rsidR="00D567FB" w:rsidRPr="00B13349" w:rsidRDefault="00D567FB"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c) Ngân sách nhà nước cấp kinh phí thực hiện các nhiệm vụ không thường xuyên quy định tại Điểm d Khoản 1 Điều 12 Nghị định này (nếu có);</w:t>
      </w:r>
    </w:p>
    <w:p w14:paraId="2FA0954C" w14:textId="77777777" w:rsidR="00D567FB" w:rsidRPr="00B13349" w:rsidRDefault="00D567FB"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d) Nguồn viện trợ, tài trợ theo quy định của pháp luật.</w:t>
      </w:r>
    </w:p>
    <w:p w14:paraId="3E8C41FA" w14:textId="77777777" w:rsidR="00D567FB" w:rsidRPr="00B13349" w:rsidRDefault="00D567FB"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2. Nội dung chi của đơn vị</w:t>
      </w:r>
    </w:p>
    <w:p w14:paraId="25CBE498" w14:textId="77777777" w:rsidR="00D567FB" w:rsidRPr="00B13349" w:rsidRDefault="00D567FB"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 Chi thường xuyên: Đơn vị được sử dụng nguồn tài chính giao tự chủ quy định tại các Điểm a, Điểm b Khoản 1 Điều này để chi thường xuyên. Một số nội dung chi được quy định như sau:</w:t>
      </w:r>
    </w:p>
    <w:p w14:paraId="1A0D6DB8" w14:textId="77777777" w:rsidR="00D567FB" w:rsidRPr="00B13349" w:rsidRDefault="00D567FB"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Chi tiền lương: Đơn vị chi trả tiền lương theo lương ngạch, bậc, chức vụ và các khoản phụ cấp do Nhà nước quy định đối với đơn vị sự nghiệp công. Khi Nhà nước điều chỉnh tiền lương, đơn vị tự bảo đảm tiền lương tăng thêm từ các nguồn theo quy định, bao gồm cả nguồn ngân sách nhà nước cấp bổ sung;</w:t>
      </w:r>
    </w:p>
    <w:p w14:paraId="1036DECC" w14:textId="77777777" w:rsidR="00D567FB" w:rsidRPr="00B13349" w:rsidRDefault="00D567FB"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Chi hoạt động chuyên môn, chi quản lý: Đơn vị được quyết định mức chi nhưng tối đa không vượt quá mức chi do cơ quan nhà nước có thẩm quyền quy định.</w:t>
      </w:r>
    </w:p>
    <w:p w14:paraId="240DFF5E" w14:textId="77777777" w:rsidR="00D567FB" w:rsidRPr="00B13349" w:rsidRDefault="00D567FB"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b) Chi nhiệm vụ không thường xuyên: Đơn vị chi theo quy định của Luật Ngân sách nhà nước và pháp luật hiện hành đối với từng nguồn kinh phí quy định tại Điểm c và Điểm d Khoản 1 Điều này.</w:t>
      </w:r>
    </w:p>
    <w:p w14:paraId="480A8906" w14:textId="77777777" w:rsidR="00D567FB" w:rsidRPr="00B13349" w:rsidRDefault="00D567FB"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3. Sử dụng kinh phí tiết kiệm chi thường xuyên</w:t>
      </w:r>
    </w:p>
    <w:p w14:paraId="573776C8" w14:textId="77777777" w:rsidR="00D567FB" w:rsidRPr="00B13349" w:rsidRDefault="00D567FB"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 Hàng năm, sau khi trang trải các khoản chi phí, nộp thuế và các khoản nộp ngân sách nhà nước khác (nếu có) theo quy định, phần kinh phí tiết kiệm chi thường xuyên (nếu có), đơn vị được sử dụng theo trình tự như sau:</w:t>
      </w:r>
    </w:p>
    <w:p w14:paraId="05D4BB10" w14:textId="77777777" w:rsidR="00D567FB" w:rsidRPr="00B13349" w:rsidRDefault="00D567FB"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Trích tối thiểu 5% để lập Quỹ phát triển hoạt động sự nghiệp;</w:t>
      </w:r>
    </w:p>
    <w:p w14:paraId="4D191793" w14:textId="77777777" w:rsidR="00D567FB" w:rsidRPr="00B13349" w:rsidRDefault="00D567FB"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Trích lập Quỹ bổ sung thu nhập tối đa không quá 01 lần quỹ tiền lương ngạch, bậc, chức vụ và các khoản phụ cấp lương do Nhà nước quy định;</w:t>
      </w:r>
    </w:p>
    <w:p w14:paraId="56AA362C" w14:textId="77777777" w:rsidR="00D567FB" w:rsidRPr="00B13349" w:rsidRDefault="00D567FB"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Trích lập Quỹ khen thưởng và Quỹ phúc lợi tối đa không quá 01 tháng tiền lương, tiền công thực hiện trong năm của đơn vị;</w:t>
      </w:r>
    </w:p>
    <w:p w14:paraId="5AED12AB" w14:textId="77777777" w:rsidR="00D567FB" w:rsidRPr="00B13349" w:rsidRDefault="00D567FB"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Trích lập Quỹ khác theo quy định của pháp luật;</w:t>
      </w:r>
    </w:p>
    <w:p w14:paraId="53F21E69" w14:textId="77777777" w:rsidR="00D567FB" w:rsidRPr="00B13349" w:rsidRDefault="00D567FB"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lastRenderedPageBreak/>
        <w:t>Trường hợp chênh lệch thu lớn hơn chi bằng hoặc nhỏ hơn một lần quỹ tiền lương ngạch, bậc, chức vụ thực hiện trong năm, đơn vị được quyết định mức trích vào các quỹ cho phù hợp theo quy chế chi tiêu nội bộ của đơn vị.</w:t>
      </w:r>
    </w:p>
    <w:p w14:paraId="6DB7AE7D" w14:textId="0A857864" w:rsidR="00D567FB" w:rsidRPr="00B13349" w:rsidRDefault="00D567FB"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b) Mức trích cụ thể của các quỹ theo quy định tại Điểm a Khoản này và việc sử dụng các quỹ do thủ trưởng đơn vị quyết định theo quy chế chi tiêu nội bộ và phải công khai trong đơn vị. Nội dung chi từ các quỹ thực hiện theo quy định tại Điểm b Khoản 3 Điều 12 Nghị định này.</w:t>
      </w:r>
    </w:p>
    <w:p w14:paraId="1AE66BDC" w14:textId="1A5C2D01" w:rsidR="003539CA" w:rsidRPr="00B13349" w:rsidRDefault="003539CA" w:rsidP="00D612AE">
      <w:pPr>
        <w:pStyle w:val="ListParagraph"/>
        <w:tabs>
          <w:tab w:val="left" w:pos="1134"/>
        </w:tabs>
        <w:spacing w:before="60" w:after="60" w:line="360" w:lineRule="auto"/>
        <w:ind w:left="0" w:firstLine="567"/>
        <w:jc w:val="both"/>
        <w:outlineLvl w:val="0"/>
        <w:rPr>
          <w:rFonts w:cs="Times New Roman"/>
          <w:b/>
          <w:color w:val="000000" w:themeColor="text1"/>
          <w:sz w:val="26"/>
          <w:szCs w:val="26"/>
        </w:rPr>
      </w:pPr>
      <w:bookmarkStart w:id="33" w:name="_Toc82982062"/>
      <w:r w:rsidRPr="00B13349">
        <w:rPr>
          <w:rFonts w:cs="Times New Roman"/>
          <w:b/>
          <w:color w:val="000000" w:themeColor="text1"/>
          <w:sz w:val="26"/>
          <w:szCs w:val="26"/>
        </w:rPr>
        <w:t>29. Hãy nêu những quy định về tự chủ tài chính đối với đơn vị sự nghiệp công tự đảm bảo chi thường xuyên theo quy định tại Nghị định số 16/2015/NĐ-CP ngày 14/02/2015 của Chính phủ quy định cơ chế tự chủ của đơn vị sự nghiệp công lập?</w:t>
      </w:r>
      <w:r w:rsidR="005D22DD" w:rsidRPr="00B13349">
        <w:rPr>
          <w:rFonts w:cs="Times New Roman"/>
          <w:b/>
          <w:color w:val="000000" w:themeColor="text1"/>
          <w:sz w:val="26"/>
          <w:szCs w:val="26"/>
        </w:rPr>
        <w:t xml:space="preserve"> Nguồn thu phí theo pháp luật về phí, lệ phí được để lại chi cho những nội dung gì?</w:t>
      </w:r>
      <w:bookmarkEnd w:id="33"/>
    </w:p>
    <w:p w14:paraId="40852AD0" w14:textId="77777777" w:rsidR="005D22DD" w:rsidRPr="00B13349" w:rsidRDefault="005D22DD"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1. Nguồn tài chính của đơn vị</w:t>
      </w:r>
    </w:p>
    <w:p w14:paraId="4FC85364" w14:textId="77777777" w:rsidR="005D22DD" w:rsidRPr="00B13349" w:rsidRDefault="005D22DD"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 Nguồn thu từ hoạt động dịch vụ sự nghiệp công, bao gồm cả nguồn ngân sách nhà nước đặt hàng cung cấp dịch vụ sự nghiệp công theo giá tính đủ chi phí;</w:t>
      </w:r>
    </w:p>
    <w:p w14:paraId="5333F766" w14:textId="77777777" w:rsidR="005D22DD" w:rsidRPr="00B13349" w:rsidRDefault="005D22DD"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b) Nguồn thu phí theo pháp luật về phí, lệ phí được để lại chi theo quy định (phần được để lại chi hoạt động thường xuyên và chi mua sắm, sửa chữa lớn trang thiết bị, tài sản phục vụ công tác thu phí);</w:t>
      </w:r>
    </w:p>
    <w:p w14:paraId="0BA6D641" w14:textId="77777777" w:rsidR="005D22DD" w:rsidRPr="00B13349" w:rsidRDefault="005D22DD"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c) Nguồn thu khác theo quy định của pháp luật (nếu có);</w:t>
      </w:r>
    </w:p>
    <w:p w14:paraId="1A76390F" w14:textId="77777777" w:rsidR="005D22DD" w:rsidRPr="00B13349" w:rsidRDefault="005D22DD"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d) Nguồn ngân sách nhà nước cấp cho các nhiệm vụ không thường xuyên quy định tại Điểm d Khoản 1 Điều 12 Nghị định này (nếu có);</w:t>
      </w:r>
    </w:p>
    <w:p w14:paraId="4477A5D4" w14:textId="77777777" w:rsidR="005D22DD" w:rsidRPr="00B13349" w:rsidRDefault="005D22DD"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đ) Nguồn vốn vay, viện trợ, tài trợ theo quy định của pháp luật.</w:t>
      </w:r>
    </w:p>
    <w:p w14:paraId="3D218464" w14:textId="77777777" w:rsidR="005D22DD" w:rsidRPr="00B13349" w:rsidRDefault="005D22DD"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2. Sử dụng nguồn tài chính:</w:t>
      </w:r>
    </w:p>
    <w:p w14:paraId="49E0CA04" w14:textId="77777777" w:rsidR="005D22DD" w:rsidRPr="00B13349" w:rsidRDefault="005D22DD"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 Chi thường xuyên: Đơn vị được chủ động sử dụng các nguồn tài chính giao tự chủ quy định tại Điểm a, Điểm b (phần được để lại chi hoạt động thường xuyên) và Điểm c Khoản 1 Điều này để chi thường xuyên theo quy định tại Điểm b Khoản 2 Điều 12 Nghị định này;</w:t>
      </w:r>
    </w:p>
    <w:p w14:paraId="4FB2E58D" w14:textId="77777777" w:rsidR="005D22DD" w:rsidRPr="00B13349" w:rsidRDefault="005D22DD"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xml:space="preserve">b) Chi nhiệm vụ không thường xuyên: Đơn vị chi theo quy định của Luật Ngân sách nhà nước và pháp luật hiện hành đối với từng nguồn kinh phí quy định tại Điểm b (phần </w:t>
      </w:r>
      <w:r w:rsidRPr="00B13349">
        <w:rPr>
          <w:rFonts w:cs="Times New Roman"/>
          <w:color w:val="000000" w:themeColor="text1"/>
          <w:sz w:val="26"/>
          <w:szCs w:val="26"/>
        </w:rPr>
        <w:lastRenderedPageBreak/>
        <w:t>được để lại chi mua sắm, sửa chữa lớn trang thiết bị, tài sản phục vụ công tác thu phí), Điểm d và Điểm đ Khoản 1 Điều này.</w:t>
      </w:r>
    </w:p>
    <w:p w14:paraId="463194B7" w14:textId="1D1D33DB" w:rsidR="005D22DD" w:rsidRPr="00B13349" w:rsidRDefault="005D22DD"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3. Phân phối kết quả tài chính trong năm theo quy định tại Khoản 3 Điều 12. Riêng trích lập Quỹ bổ sung thu nhập tối đa không quá 3 lần quỹ tiền lương ngạch, bậc, chức vụ và các khoản phụ cấp lương do Nhà nước quy định.</w:t>
      </w:r>
    </w:p>
    <w:p w14:paraId="5C3765DF" w14:textId="397C0799" w:rsidR="005D22DD" w:rsidRPr="00B13349" w:rsidRDefault="005D22DD"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xml:space="preserve">- </w:t>
      </w:r>
      <w:r w:rsidRPr="00B13349">
        <w:rPr>
          <w:rFonts w:cs="Times New Roman"/>
          <w:color w:val="000000" w:themeColor="text1"/>
          <w:sz w:val="26"/>
          <w:szCs w:val="26"/>
        </w:rPr>
        <w:tab/>
        <w:t>Nguồn thu phí theo pháp luật về phí, lệ phí được để lại chi theo quy định (phần được để lại chi hoạt động thường xuyên và chi mua sắm, sửa chữa lớn trang thiết bị, tài sản phục vụ công tác thu phí);</w:t>
      </w:r>
    </w:p>
    <w:p w14:paraId="7BEADEEF" w14:textId="6A8B828C" w:rsidR="005D22DD" w:rsidRPr="00B13349" w:rsidRDefault="005D22DD" w:rsidP="00D612AE">
      <w:pPr>
        <w:pStyle w:val="Heading1"/>
        <w:spacing w:before="60" w:after="60"/>
        <w:jc w:val="both"/>
        <w:rPr>
          <w:rFonts w:ascii="Times New Roman" w:hAnsi="Times New Roman" w:cs="Times New Roman"/>
          <w:b/>
          <w:color w:val="000000" w:themeColor="text1"/>
          <w:sz w:val="26"/>
          <w:szCs w:val="26"/>
        </w:rPr>
      </w:pPr>
      <w:bookmarkStart w:id="34" w:name="_Toc82982063"/>
      <w:r w:rsidRPr="00B13349">
        <w:rPr>
          <w:rFonts w:ascii="Times New Roman" w:hAnsi="Times New Roman" w:cs="Times New Roman"/>
          <w:b/>
          <w:color w:val="000000" w:themeColor="text1"/>
          <w:sz w:val="26"/>
          <w:szCs w:val="26"/>
        </w:rPr>
        <w:t>30. Nêu các hành vi bị nghiêm cấm trong quản lý, sử dụng tài sản công theo quy định tại Luật số 15/2017/QH14 ngày 21/6/2017 của Quốc hội? Nêu quy định về xử lý vi phạm pháp luật về quản lý, sử dụng tài sản công.</w:t>
      </w:r>
      <w:bookmarkEnd w:id="34"/>
    </w:p>
    <w:p w14:paraId="7C776544" w14:textId="77777777" w:rsidR="005D22DD" w:rsidRPr="00B13349" w:rsidRDefault="005D22DD"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1. Lợi dụng, lạm dụng chức vụ, quyền hạn chiếm đoạt, chiếm giữ và sử dụng trái phép tài sản công.</w:t>
      </w:r>
    </w:p>
    <w:p w14:paraId="0B74D805" w14:textId="77777777" w:rsidR="005D22DD" w:rsidRPr="00B13349" w:rsidRDefault="005D22DD"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2. Đầu tư xây dựng, mua sắm, giao, thuê, sử dụng tài sản công không đúng mục đích, chế độ, vượt tiêu chuẩn, định mức.</w:t>
      </w:r>
    </w:p>
    <w:p w14:paraId="1C8FE41A" w14:textId="77777777" w:rsidR="005D22DD" w:rsidRPr="00B13349" w:rsidRDefault="005D22DD"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3. Giao tài sản công cho cơ quan, tổ chức, đơn vị, cá nhân vượt tiêu chuẩn, định mức hoặc giao cho cơ quan, tổ chức, đơn vị, cá nhân không có nhu cầu sử dụng.</w:t>
      </w:r>
    </w:p>
    <w:p w14:paraId="572E7A55" w14:textId="77777777" w:rsidR="005D22DD" w:rsidRPr="00B13349" w:rsidRDefault="005D22DD"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4. Sử dụng xe ô tô và tài sản công khác do tổ chức, cá nhân tặng cho không đúng mục đích, chế độ, vượt tiêu chuẩn, định mức.</w:t>
      </w:r>
    </w:p>
    <w:p w14:paraId="2D17F442" w14:textId="77777777" w:rsidR="005D22DD" w:rsidRPr="00B13349" w:rsidRDefault="005D22DD"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5. Sử dụng hoặc không sử dụng tài sản công được giao gây lãng phí; sử dụng tài sản công vào mục đích kinh doanh, cho thuê, liên doanh, liên kết không phù hợp với mục đích sử dụng của tài sản, làm ảnh hưởng đến việc thực hiện chức năng, nhiệm vụ do Nhà nước giao; sử dụng tài sản công để kinh doanh trái pháp luật.</w:t>
      </w:r>
    </w:p>
    <w:p w14:paraId="0B02589A" w14:textId="77777777" w:rsidR="005D22DD" w:rsidRPr="00B13349" w:rsidRDefault="005D22DD"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6. Xử lý tài sản công trái quy định của pháp luật.</w:t>
      </w:r>
    </w:p>
    <w:p w14:paraId="740DD080" w14:textId="77777777" w:rsidR="005D22DD" w:rsidRPr="00B13349" w:rsidRDefault="005D22DD"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7. Hủy hoại hoặc cố ý làm hư hỏng tài sản công.</w:t>
      </w:r>
    </w:p>
    <w:p w14:paraId="5104C66B" w14:textId="77777777" w:rsidR="005D22DD" w:rsidRPr="00B13349" w:rsidRDefault="005D22DD"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8. Chiếm đoạt, chiếm giữ, sử dụng trái phép tài sản công.</w:t>
      </w:r>
    </w:p>
    <w:p w14:paraId="3F3CE3E4" w14:textId="77777777" w:rsidR="005D22DD" w:rsidRPr="00B13349" w:rsidRDefault="005D22DD"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9. Không thực hiện hoặc thực hiện không đầy đủ trách nhiệm, nghĩa vụ trong quản lý, sử dụng tài sản công theo quy định của pháp luật.</w:t>
      </w:r>
    </w:p>
    <w:p w14:paraId="5D3CEBE0" w14:textId="1DFF86AF" w:rsidR="005D22DD" w:rsidRPr="00B13349" w:rsidRDefault="005D22DD"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lastRenderedPageBreak/>
        <w:t>10. Hành vi bị nghiêm cấm khác trong quản lý, sử dụng tài sản công theo quy định của pháp luật có liên quan.</w:t>
      </w:r>
    </w:p>
    <w:p w14:paraId="28A77DD9" w14:textId="77777777" w:rsidR="005D22DD" w:rsidRPr="00B13349" w:rsidRDefault="005D22DD"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Xử lý vi phạm pháp luật về quản lý, sử dụng tài sản công</w:t>
      </w:r>
    </w:p>
    <w:p w14:paraId="3C93B251" w14:textId="77777777" w:rsidR="005D22DD" w:rsidRPr="00B13349" w:rsidRDefault="005D22DD"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1. Cơ quan, tổ chức, đơn vị và đối tượng khác có hành vi vi phạm pháp luật về quản lý, sử dụng tài sản công thì tùy theo tính chất, mức độ vi phạm mà bị xử lý kỷ luật, xử phạt vi phạm hành chính hoặc bị truy cứu trách nhiệm hình sự; trường hợp gây thiệt hại cho Nhà nước thì phải bồi thường theo quy định của pháp luật.</w:t>
      </w:r>
    </w:p>
    <w:p w14:paraId="083EA7A5" w14:textId="776880AD" w:rsidR="00D612AE" w:rsidRPr="00B13349" w:rsidRDefault="005D22DD" w:rsidP="00D612AE">
      <w:pPr>
        <w:tabs>
          <w:tab w:val="left" w:pos="1134"/>
        </w:tabs>
        <w:spacing w:before="60" w:after="60" w:line="360" w:lineRule="auto"/>
        <w:ind w:firstLine="567"/>
        <w:jc w:val="both"/>
        <w:rPr>
          <w:rFonts w:cs="Times New Roman"/>
          <w:b/>
          <w:bCs/>
          <w:color w:val="000000" w:themeColor="text1"/>
          <w:sz w:val="26"/>
          <w:szCs w:val="26"/>
        </w:rPr>
      </w:pPr>
      <w:r w:rsidRPr="00B13349">
        <w:rPr>
          <w:rFonts w:cs="Times New Roman"/>
          <w:color w:val="000000" w:themeColor="text1"/>
          <w:sz w:val="26"/>
          <w:szCs w:val="26"/>
        </w:rPr>
        <w:t>2. Người đứng đầu cơ quan, tổ chức, đơn vị có trách nhiệm giải trình và phải chịu trách nhiệm hoặc liên đới chịu trách nhiệm nếu để xảy ra vi phạm pháp luật về quản lý, sử dụng tài sản công tại cơ quan, tổ chức, đơn vị mình; tùy theo tính chất, mức độ vi phạm mà bị xử lý kỷ luật hoặc bị truy cứu trách nhiệm hình sự theo quy định của</w:t>
      </w:r>
      <w:r w:rsidR="00D612AE" w:rsidRPr="00B13349">
        <w:rPr>
          <w:rFonts w:cs="Times New Roman"/>
          <w:b/>
          <w:bCs/>
          <w:color w:val="000000" w:themeColor="text1"/>
          <w:sz w:val="26"/>
          <w:szCs w:val="26"/>
        </w:rPr>
        <w:t>M</w:t>
      </w:r>
    </w:p>
    <w:p w14:paraId="7F1D59A4" w14:textId="77777777" w:rsidR="00D612AE" w:rsidRPr="00B13349" w:rsidRDefault="00D612AE">
      <w:pPr>
        <w:rPr>
          <w:rFonts w:cs="Times New Roman"/>
          <w:b/>
          <w:bCs/>
          <w:color w:val="000000" w:themeColor="text1"/>
          <w:sz w:val="26"/>
          <w:szCs w:val="26"/>
        </w:rPr>
      </w:pPr>
      <w:r w:rsidRPr="00B13349">
        <w:rPr>
          <w:rFonts w:cs="Times New Roman"/>
          <w:b/>
          <w:bCs/>
          <w:color w:val="000000" w:themeColor="text1"/>
          <w:sz w:val="26"/>
          <w:szCs w:val="26"/>
        </w:rPr>
        <w:br w:type="page"/>
      </w:r>
    </w:p>
    <w:p w14:paraId="6D2FFD7B" w14:textId="0BAD729E" w:rsidR="007C00E0" w:rsidRPr="00B13349" w:rsidRDefault="007C00E0" w:rsidP="00D612AE">
      <w:pPr>
        <w:tabs>
          <w:tab w:val="left" w:pos="1134"/>
        </w:tabs>
        <w:spacing w:before="60" w:after="60" w:line="360" w:lineRule="auto"/>
        <w:ind w:firstLine="567"/>
        <w:jc w:val="center"/>
        <w:rPr>
          <w:rFonts w:cs="Times New Roman"/>
          <w:b/>
          <w:bCs/>
          <w:color w:val="000000" w:themeColor="text1"/>
          <w:sz w:val="26"/>
          <w:szCs w:val="26"/>
        </w:rPr>
      </w:pPr>
      <w:r w:rsidRPr="00B13349">
        <w:rPr>
          <w:rFonts w:cs="Times New Roman"/>
          <w:b/>
          <w:bCs/>
          <w:color w:val="000000" w:themeColor="text1"/>
          <w:sz w:val="26"/>
          <w:szCs w:val="26"/>
        </w:rPr>
        <w:lastRenderedPageBreak/>
        <w:t xml:space="preserve">BÀI TẬP </w:t>
      </w:r>
      <w:r w:rsidR="00CB1202" w:rsidRPr="00B13349">
        <w:rPr>
          <w:rFonts w:cs="Times New Roman"/>
          <w:b/>
          <w:bCs/>
          <w:color w:val="000000" w:themeColor="text1"/>
          <w:sz w:val="26"/>
          <w:szCs w:val="26"/>
        </w:rPr>
        <w:t>THỰC HÀNH</w:t>
      </w:r>
    </w:p>
    <w:p w14:paraId="7C0944B6" w14:textId="6AC1BA6D" w:rsidR="00A13A81" w:rsidRPr="00B13349" w:rsidRDefault="00D612AE" w:rsidP="00D612AE">
      <w:pPr>
        <w:tabs>
          <w:tab w:val="left" w:pos="1134"/>
        </w:tabs>
        <w:spacing w:before="60" w:after="60" w:line="360" w:lineRule="auto"/>
        <w:ind w:firstLine="567"/>
        <w:jc w:val="center"/>
        <w:rPr>
          <w:rFonts w:cs="Times New Roman"/>
          <w:color w:val="000000" w:themeColor="text1"/>
          <w:sz w:val="26"/>
          <w:szCs w:val="26"/>
        </w:rPr>
      </w:pPr>
      <w:r w:rsidRPr="00B13349">
        <w:rPr>
          <w:rFonts w:cs="Times New Roman"/>
          <w:b/>
          <w:bCs/>
          <w:color w:val="000000" w:themeColor="text1"/>
          <w:sz w:val="26"/>
          <w:szCs w:val="26"/>
        </w:rPr>
        <w:t>M</w:t>
      </w:r>
      <w:r w:rsidR="00A13A81" w:rsidRPr="00B13349">
        <w:rPr>
          <w:rFonts w:cs="Times New Roman"/>
          <w:b/>
          <w:bCs/>
          <w:color w:val="000000" w:themeColor="text1"/>
          <w:sz w:val="26"/>
          <w:szCs w:val="26"/>
        </w:rPr>
        <w:t xml:space="preserve">ột số nghiệp vụ thường gặp tại đơn vị hành chính sự nghiệp </w:t>
      </w:r>
      <w:r w:rsidR="007B2D5E" w:rsidRPr="00B13349">
        <w:rPr>
          <w:rFonts w:cs="Times New Roman"/>
          <w:b/>
          <w:bCs/>
          <w:color w:val="000000" w:themeColor="text1"/>
          <w:sz w:val="26"/>
          <w:szCs w:val="26"/>
        </w:rPr>
        <w:t xml:space="preserve">trường học </w:t>
      </w:r>
      <w:r w:rsidR="00A13A81" w:rsidRPr="00B13349">
        <w:rPr>
          <w:rFonts w:cs="Times New Roman"/>
          <w:bCs/>
          <w:color w:val="000000" w:themeColor="text1"/>
          <w:sz w:val="26"/>
          <w:szCs w:val="26"/>
        </w:rPr>
        <w:t xml:space="preserve">(Theo </w:t>
      </w:r>
      <w:r w:rsidR="00A13A81" w:rsidRPr="00B13349">
        <w:rPr>
          <w:rFonts w:cs="Times New Roman"/>
          <w:color w:val="000000" w:themeColor="text1"/>
          <w:sz w:val="26"/>
          <w:szCs w:val="26"/>
        </w:rPr>
        <w:t>Thông tư số 107/2017/TT-BTC ngày 10/10/2017 của Bộ trưởng Bộ Tài chính hướng dẫn chế độ kế toán hành chính, sự nghiệp)</w:t>
      </w:r>
    </w:p>
    <w:p w14:paraId="2404DEE4" w14:textId="76774035" w:rsidR="00D612AE" w:rsidRPr="00B13349" w:rsidRDefault="00D612AE" w:rsidP="00D612AE">
      <w:pPr>
        <w:tabs>
          <w:tab w:val="left" w:pos="1134"/>
        </w:tabs>
        <w:spacing w:before="60" w:after="60" w:line="360" w:lineRule="auto"/>
        <w:ind w:firstLine="567"/>
        <w:jc w:val="both"/>
        <w:rPr>
          <w:rFonts w:cs="Times New Roman"/>
          <w:i/>
          <w:color w:val="000000" w:themeColor="text1"/>
          <w:sz w:val="26"/>
          <w:szCs w:val="26"/>
        </w:rPr>
      </w:pPr>
      <w:r w:rsidRPr="00B13349">
        <w:rPr>
          <w:rFonts w:cs="Times New Roman"/>
          <w:b/>
          <w:color w:val="000000" w:themeColor="text1"/>
          <w:sz w:val="26"/>
          <w:szCs w:val="26"/>
        </w:rPr>
        <w:t>Yêu cầu:</w:t>
      </w:r>
      <w:r w:rsidRPr="00B13349">
        <w:rPr>
          <w:rFonts w:cs="Times New Roman"/>
          <w:color w:val="000000" w:themeColor="text1"/>
          <w:sz w:val="26"/>
          <w:szCs w:val="26"/>
        </w:rPr>
        <w:t xml:space="preserve"> </w:t>
      </w:r>
      <w:r w:rsidRPr="00B13349">
        <w:rPr>
          <w:rFonts w:cs="Times New Roman"/>
          <w:i/>
          <w:color w:val="000000" w:themeColor="text1"/>
          <w:sz w:val="26"/>
          <w:szCs w:val="26"/>
        </w:rPr>
        <w:t>Định khoản các nghiệp vụ phát sinh</w:t>
      </w:r>
    </w:p>
    <w:p w14:paraId="3D51DC30" w14:textId="536E749E" w:rsidR="00D612AE" w:rsidRPr="00B13349" w:rsidRDefault="00D612AE" w:rsidP="00D612AE">
      <w:pPr>
        <w:tabs>
          <w:tab w:val="left" w:pos="1134"/>
        </w:tabs>
        <w:spacing w:before="60" w:after="60" w:line="360" w:lineRule="auto"/>
        <w:ind w:firstLine="567"/>
        <w:jc w:val="both"/>
        <w:rPr>
          <w:rFonts w:cs="Times New Roman"/>
          <w:i/>
          <w:color w:val="000000" w:themeColor="text1"/>
          <w:sz w:val="26"/>
          <w:szCs w:val="26"/>
        </w:rPr>
      </w:pPr>
      <w:r w:rsidRPr="00B13349">
        <w:rPr>
          <w:rFonts w:cs="Times New Roman"/>
          <w:i/>
          <w:color w:val="000000" w:themeColor="text1"/>
          <w:sz w:val="26"/>
          <w:szCs w:val="26"/>
        </w:rPr>
        <w:tab/>
      </w:r>
      <w:r w:rsidRPr="00B13349">
        <w:rPr>
          <w:rFonts w:cs="Times New Roman"/>
          <w:i/>
          <w:color w:val="000000" w:themeColor="text1"/>
          <w:sz w:val="26"/>
          <w:szCs w:val="26"/>
        </w:rPr>
        <w:tab/>
        <w:t>Lập sổ cái / sổ quỹ/ nhật ký chung TK 111/112 của hình thức nhật ký chung</w:t>
      </w:r>
    </w:p>
    <w:p w14:paraId="1C608E94" w14:textId="7BDE0F6D" w:rsidR="00A13A81" w:rsidRPr="00B13349" w:rsidRDefault="00A13A81" w:rsidP="00D612AE">
      <w:pPr>
        <w:pStyle w:val="ListParagraph"/>
        <w:numPr>
          <w:ilvl w:val="0"/>
          <w:numId w:val="41"/>
        </w:numPr>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Khi rút tiền gửi Ngân hàng, Kho bạc về quỹ tiền mặt của đơn vị, ghi:</w:t>
      </w:r>
    </w:p>
    <w:p w14:paraId="3F4A7DC3" w14:textId="77777777" w:rsidR="00A13A81" w:rsidRPr="00B13349" w:rsidRDefault="00A13A81"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111- Tiền mặt</w:t>
      </w:r>
    </w:p>
    <w:p w14:paraId="6FDCF580" w14:textId="6D0AA281" w:rsidR="00A13A81" w:rsidRPr="00B13349" w:rsidRDefault="00A13A81" w:rsidP="00D612AE">
      <w:pPr>
        <w:tabs>
          <w:tab w:val="left" w:pos="1134"/>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112- Tiền gửi Ngân hàng, Kho bạc.</w:t>
      </w:r>
    </w:p>
    <w:p w14:paraId="44413D6E" w14:textId="77777777" w:rsidR="00A13A81" w:rsidRPr="00B13349" w:rsidRDefault="00A13A81" w:rsidP="00D612AE">
      <w:pPr>
        <w:pStyle w:val="ListParagraph"/>
        <w:numPr>
          <w:ilvl w:val="0"/>
          <w:numId w:val="41"/>
        </w:numPr>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Trường hợp rút tạm ứng dự toán chi hoạt động về quỹ tiền mặt của đơn vị để chi tiêu:</w:t>
      </w:r>
    </w:p>
    <w:p w14:paraId="15DE8147" w14:textId="77777777"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 Khi rút tạm ứng dự toán chi hoạt động, ghi:</w:t>
      </w:r>
    </w:p>
    <w:p w14:paraId="14122BE1" w14:textId="77777777"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111- Tiền mặt.</w:t>
      </w:r>
    </w:p>
    <w:p w14:paraId="182A1B3A" w14:textId="77777777"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337- Tạm thu (3371).</w:t>
      </w:r>
    </w:p>
    <w:p w14:paraId="2263344C" w14:textId="77777777"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Đồng thời, ghi:</w:t>
      </w:r>
    </w:p>
    <w:p w14:paraId="4C0913F1" w14:textId="52DA123D"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008- Dự toán chi hoạt động (008211, 008221).</w:t>
      </w:r>
    </w:p>
    <w:p w14:paraId="493087EB" w14:textId="77777777"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b) Các khoản chi trực tiếp từ quỹ tiền mặt thuộc nguồn ngân sách nhà nước mà trước đó đơn vị đã tạm ứng, ghi:</w:t>
      </w:r>
    </w:p>
    <w:p w14:paraId="65DB19E3" w14:textId="77777777"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xml:space="preserve">Nợ TK 611- Chi phí hoạt động </w:t>
      </w:r>
    </w:p>
    <w:p w14:paraId="217CF94D" w14:textId="77777777"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Có TK 111- Tiền mặt.</w:t>
      </w:r>
    </w:p>
    <w:p w14:paraId="5274BEA9" w14:textId="77777777"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Đồng thời, ghi:</w:t>
      </w:r>
    </w:p>
    <w:p w14:paraId="63C3425E" w14:textId="77777777"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337- Tạm thu (3371)</w:t>
      </w:r>
    </w:p>
    <w:p w14:paraId="153C2953" w14:textId="54D5FC58"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511 - Thu hoạt động do NSNN cấp.</w:t>
      </w:r>
    </w:p>
    <w:p w14:paraId="43B5AAF5" w14:textId="77777777"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c) Xuất quỹ tiền mặt tạm ứng cho người lao động trong đơn vị, ghi:</w:t>
      </w:r>
    </w:p>
    <w:p w14:paraId="2B6C5B29" w14:textId="77777777"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141- Tạm ứng</w:t>
      </w:r>
    </w:p>
    <w:p w14:paraId="76F20BC8" w14:textId="77777777"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111- Tiền mặt.</w:t>
      </w:r>
    </w:p>
    <w:p w14:paraId="3EBAFA55" w14:textId="77777777"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Khi người lao động thanh toán tạm ứng, ghi:</w:t>
      </w:r>
    </w:p>
    <w:p w14:paraId="26226054" w14:textId="77777777"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xml:space="preserve">Nợ TK 611 - Chi phí hoạt động </w:t>
      </w:r>
    </w:p>
    <w:p w14:paraId="0FD63B01" w14:textId="77777777"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lastRenderedPageBreak/>
        <w:tab/>
        <w:t>Có TK 141- Tạm ứng</w:t>
      </w:r>
    </w:p>
    <w:p w14:paraId="28A24997" w14:textId="77777777"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Đồng thời, ghi:</w:t>
      </w:r>
    </w:p>
    <w:p w14:paraId="74EDF07B" w14:textId="77777777"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337- Tạm thu (3371)</w:t>
      </w:r>
    </w:p>
    <w:p w14:paraId="672F9B96" w14:textId="77777777"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511- Thu hoạt động do NSNN cấp.</w:t>
      </w:r>
    </w:p>
    <w:p w14:paraId="2870C1E7" w14:textId="24FCD6D9"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d) Thanh toán các khoản phải trả bằng tiền mặt</w:t>
      </w:r>
      <w:r w:rsidR="0095078B" w:rsidRPr="00B13349">
        <w:rPr>
          <w:rFonts w:cs="Times New Roman"/>
          <w:color w:val="000000" w:themeColor="text1"/>
          <w:sz w:val="26"/>
          <w:szCs w:val="26"/>
        </w:rPr>
        <w:t>/ chuyển khoản</w:t>
      </w:r>
      <w:r w:rsidRPr="00B13349">
        <w:rPr>
          <w:rFonts w:cs="Times New Roman"/>
          <w:color w:val="000000" w:themeColor="text1"/>
          <w:sz w:val="26"/>
          <w:szCs w:val="26"/>
        </w:rPr>
        <w:t>, ghi:</w:t>
      </w:r>
    </w:p>
    <w:p w14:paraId="08CB90CA" w14:textId="77777777"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các TK 331, 332, 334...</w:t>
      </w:r>
    </w:p>
    <w:p w14:paraId="047E4F02" w14:textId="1F15A599"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111</w:t>
      </w:r>
      <w:r w:rsidR="0095078B" w:rsidRPr="00B13349">
        <w:rPr>
          <w:rFonts w:cs="Times New Roman"/>
          <w:color w:val="000000" w:themeColor="text1"/>
          <w:sz w:val="26"/>
          <w:szCs w:val="26"/>
        </w:rPr>
        <w:t>, 112</w:t>
      </w:r>
    </w:p>
    <w:p w14:paraId="7CA9A6FC" w14:textId="77777777"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Đồng thời, ghi:</w:t>
      </w:r>
    </w:p>
    <w:p w14:paraId="137818A5" w14:textId="77777777"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337- Tạm thu (3371)</w:t>
      </w:r>
    </w:p>
    <w:p w14:paraId="32487DBA" w14:textId="0156389A" w:rsidR="00A13A81" w:rsidRPr="00B13349" w:rsidRDefault="00A13A81"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511- Thu hoạt động do NSNN cấp.</w:t>
      </w:r>
    </w:p>
    <w:p w14:paraId="2DB7CDCF" w14:textId="5409C944" w:rsidR="007B2D5E" w:rsidRPr="00B13349" w:rsidRDefault="007B2D5E" w:rsidP="00D612AE">
      <w:pPr>
        <w:pStyle w:val="ListParagraph"/>
        <w:numPr>
          <w:ilvl w:val="0"/>
          <w:numId w:val="41"/>
        </w:numPr>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Khi thu phí, lệ phí bằng tiền mặt</w:t>
      </w:r>
      <w:r w:rsidR="0095078B" w:rsidRPr="00B13349">
        <w:rPr>
          <w:rFonts w:cs="Times New Roman"/>
          <w:color w:val="000000" w:themeColor="text1"/>
          <w:sz w:val="26"/>
          <w:szCs w:val="26"/>
        </w:rPr>
        <w:t>/ chuyển khoản</w:t>
      </w:r>
      <w:r w:rsidRPr="00B13349">
        <w:rPr>
          <w:rFonts w:cs="Times New Roman"/>
          <w:color w:val="000000" w:themeColor="text1"/>
          <w:sz w:val="26"/>
          <w:szCs w:val="26"/>
        </w:rPr>
        <w:t>, ghi:</w:t>
      </w:r>
    </w:p>
    <w:p w14:paraId="7F5F527D" w14:textId="5F3F9325" w:rsidR="007B2D5E" w:rsidRPr="00B13349" w:rsidRDefault="007B2D5E"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111</w:t>
      </w:r>
      <w:r w:rsidR="0095078B" w:rsidRPr="00B13349">
        <w:rPr>
          <w:rFonts w:cs="Times New Roman"/>
          <w:color w:val="000000" w:themeColor="text1"/>
          <w:sz w:val="26"/>
          <w:szCs w:val="26"/>
        </w:rPr>
        <w:t>, 112</w:t>
      </w:r>
    </w:p>
    <w:p w14:paraId="06EC92E1" w14:textId="77777777" w:rsidR="007B2D5E" w:rsidRPr="00B13349" w:rsidRDefault="007B2D5E"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 xml:space="preserve">Có TK 337- Tạm thu (3373), hoặc </w:t>
      </w:r>
    </w:p>
    <w:p w14:paraId="4D5E5EDE" w14:textId="3CCB72D1" w:rsidR="007B2D5E" w:rsidRPr="00B13349" w:rsidRDefault="007B2D5E"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138- Phải thu khác (1383).</w:t>
      </w:r>
    </w:p>
    <w:p w14:paraId="1D388E78" w14:textId="77777777" w:rsidR="007B2D5E" w:rsidRPr="00B13349" w:rsidRDefault="007B2D5E" w:rsidP="00D612AE">
      <w:pPr>
        <w:pStyle w:val="ListParagraph"/>
        <w:numPr>
          <w:ilvl w:val="0"/>
          <w:numId w:val="41"/>
        </w:numPr>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Khi thu hồi các khoản đã tạm ứng cho người lao động trong đơn vị, ghi:</w:t>
      </w:r>
    </w:p>
    <w:p w14:paraId="1DBE47EB" w14:textId="77777777" w:rsidR="007B2D5E" w:rsidRPr="00B13349" w:rsidRDefault="007B2D5E"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111- Tiền mặt</w:t>
      </w:r>
    </w:p>
    <w:p w14:paraId="27D9D04C" w14:textId="77777777" w:rsidR="007B2D5E" w:rsidRPr="00B13349" w:rsidRDefault="007B2D5E"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141- Tạm ứng.</w:t>
      </w:r>
    </w:p>
    <w:p w14:paraId="6A18C9D9" w14:textId="1F9ABF75" w:rsidR="007B2D5E" w:rsidRPr="00B13349" w:rsidRDefault="007B2D5E" w:rsidP="00D612AE">
      <w:pPr>
        <w:pStyle w:val="ListParagraph"/>
        <w:numPr>
          <w:ilvl w:val="0"/>
          <w:numId w:val="41"/>
        </w:numPr>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Khi thu hồi các khoản nợ phải thu nội bộ bằng tiền mặt</w:t>
      </w:r>
      <w:r w:rsidR="0095078B" w:rsidRPr="00B13349">
        <w:rPr>
          <w:rFonts w:cs="Times New Roman"/>
          <w:color w:val="000000" w:themeColor="text1"/>
          <w:sz w:val="26"/>
          <w:szCs w:val="26"/>
        </w:rPr>
        <w:t>/ chuyển khoản</w:t>
      </w:r>
      <w:r w:rsidRPr="00B13349">
        <w:rPr>
          <w:rFonts w:cs="Times New Roman"/>
          <w:color w:val="000000" w:themeColor="text1"/>
          <w:sz w:val="26"/>
          <w:szCs w:val="26"/>
        </w:rPr>
        <w:t>, ghi:</w:t>
      </w:r>
    </w:p>
    <w:p w14:paraId="54048CA8" w14:textId="66AB4883" w:rsidR="007B2D5E" w:rsidRPr="00B13349" w:rsidRDefault="007B2D5E"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111</w:t>
      </w:r>
      <w:r w:rsidR="0095078B" w:rsidRPr="00B13349">
        <w:rPr>
          <w:rFonts w:cs="Times New Roman"/>
          <w:color w:val="000000" w:themeColor="text1"/>
          <w:sz w:val="26"/>
          <w:szCs w:val="26"/>
        </w:rPr>
        <w:t>/ 112</w:t>
      </w:r>
    </w:p>
    <w:p w14:paraId="4D94E86A" w14:textId="77777777" w:rsidR="007B2D5E" w:rsidRPr="00B13349" w:rsidRDefault="007B2D5E"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136- Phải thu nội bộ.</w:t>
      </w:r>
    </w:p>
    <w:p w14:paraId="64A50D1D" w14:textId="46EF1888" w:rsidR="007B2D5E" w:rsidRPr="00B13349" w:rsidRDefault="007B2D5E" w:rsidP="00D612AE">
      <w:pPr>
        <w:pStyle w:val="ListParagraph"/>
        <w:numPr>
          <w:ilvl w:val="0"/>
          <w:numId w:val="41"/>
        </w:numPr>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Số thừa quỹ phát hiện khi kiểm kê, chưa xác định được nguyên nhân, chờ xử lý, ghi:</w:t>
      </w:r>
    </w:p>
    <w:p w14:paraId="2AF4ECE0" w14:textId="77777777" w:rsidR="007B2D5E" w:rsidRPr="00B13349" w:rsidRDefault="007B2D5E"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111- Tiền mặt</w:t>
      </w:r>
    </w:p>
    <w:p w14:paraId="640094CA" w14:textId="113010F7" w:rsidR="007B2D5E" w:rsidRPr="00B13349" w:rsidRDefault="007B2D5E"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338- Phải trả khác (3388).</w:t>
      </w:r>
    </w:p>
    <w:p w14:paraId="5F3BF3F1" w14:textId="77777777" w:rsidR="003325F7" w:rsidRPr="00B13349" w:rsidRDefault="003325F7" w:rsidP="00D612AE">
      <w:pPr>
        <w:pStyle w:val="ListParagraph"/>
        <w:numPr>
          <w:ilvl w:val="0"/>
          <w:numId w:val="41"/>
        </w:numPr>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Khi đơn vị vay tiền về nhập quỹ, ghi:</w:t>
      </w:r>
    </w:p>
    <w:p w14:paraId="1A0A60EF" w14:textId="77777777" w:rsidR="003325F7" w:rsidRPr="00B13349" w:rsidRDefault="003325F7"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111- Tiền mặt</w:t>
      </w:r>
    </w:p>
    <w:p w14:paraId="5D8CEB74" w14:textId="1B357862" w:rsidR="007B2D5E" w:rsidRPr="00B13349" w:rsidRDefault="003325F7"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338- Phải trả khác (3382).</w:t>
      </w:r>
    </w:p>
    <w:p w14:paraId="7E459330" w14:textId="148C33B6" w:rsidR="003325F7" w:rsidRPr="00B13349" w:rsidRDefault="003325F7" w:rsidP="00D612AE">
      <w:pPr>
        <w:pStyle w:val="ListParagraph"/>
        <w:numPr>
          <w:ilvl w:val="0"/>
          <w:numId w:val="41"/>
        </w:numPr>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Khi phát sinh các khoản thu hộ đơn vị, cá nhân khác (như thu hộ tiền đề tài cho các chủ nhiệm đề tài hoặc các đơn vị thực hiện đề tài,...) bằng tiền mặt</w:t>
      </w:r>
      <w:r w:rsidR="0095078B" w:rsidRPr="00B13349">
        <w:rPr>
          <w:rFonts w:cs="Times New Roman"/>
          <w:color w:val="000000" w:themeColor="text1"/>
          <w:sz w:val="26"/>
          <w:szCs w:val="26"/>
        </w:rPr>
        <w:t>/chuyển khoản</w:t>
      </w:r>
      <w:r w:rsidRPr="00B13349">
        <w:rPr>
          <w:rFonts w:cs="Times New Roman"/>
          <w:color w:val="000000" w:themeColor="text1"/>
          <w:sz w:val="26"/>
          <w:szCs w:val="26"/>
        </w:rPr>
        <w:t>, ghi:</w:t>
      </w:r>
    </w:p>
    <w:p w14:paraId="4E2C83CF" w14:textId="2B7E193B" w:rsidR="003325F7" w:rsidRPr="00B13349" w:rsidRDefault="003325F7" w:rsidP="00D612AE">
      <w:pPr>
        <w:pStyle w:val="ListParagraph"/>
        <w:tabs>
          <w:tab w:val="left" w:pos="1134"/>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lastRenderedPageBreak/>
        <w:t>Nợ TK 111</w:t>
      </w:r>
      <w:r w:rsidR="0095078B" w:rsidRPr="00B13349">
        <w:rPr>
          <w:rFonts w:cs="Times New Roman"/>
          <w:color w:val="000000" w:themeColor="text1"/>
          <w:sz w:val="26"/>
          <w:szCs w:val="26"/>
        </w:rPr>
        <w:t>, 112</w:t>
      </w:r>
    </w:p>
    <w:p w14:paraId="6D580CFC" w14:textId="5E293EBB" w:rsidR="003325F7" w:rsidRPr="00B13349" w:rsidRDefault="003325F7"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338- Phải trả khác (3381).</w:t>
      </w:r>
      <w:r w:rsidRPr="00B13349">
        <w:rPr>
          <w:rFonts w:cs="Times New Roman"/>
          <w:color w:val="000000" w:themeColor="text1"/>
          <w:sz w:val="26"/>
          <w:szCs w:val="26"/>
        </w:rPr>
        <w:tab/>
      </w:r>
    </w:p>
    <w:p w14:paraId="13B60EC1" w14:textId="49971828" w:rsidR="003325F7" w:rsidRPr="00B13349" w:rsidRDefault="003325F7"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9. Kế toán hoạt động thanh lý, nhượng bán TSCĐ bằng tiền mặt:</w:t>
      </w:r>
    </w:p>
    <w:p w14:paraId="4A60C480" w14:textId="77777777" w:rsidR="003325F7" w:rsidRPr="00B13349" w:rsidRDefault="003325F7"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 Khi thu tiền thanh lý, nhượng bán TSCĐ kể cả thu tiền bán hồ sơ thầu liên quan đến hoạt động thanh lý, nhượng bán TSCĐ (trường hợp theo cơ chế tài chính phần chênh lệch thu lớn hơn chi của hoạt động thanh lý, nhượng bán TSCĐ được để lại đơn vị), khi thu ghi:</w:t>
      </w:r>
    </w:p>
    <w:p w14:paraId="7D5F39CA" w14:textId="1ADC67F0" w:rsidR="003325F7" w:rsidRPr="00B13349" w:rsidRDefault="003325F7"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111</w:t>
      </w:r>
      <w:r w:rsidR="0095078B" w:rsidRPr="00B13349">
        <w:rPr>
          <w:rFonts w:cs="Times New Roman"/>
          <w:color w:val="000000" w:themeColor="text1"/>
          <w:sz w:val="26"/>
          <w:szCs w:val="26"/>
        </w:rPr>
        <w:t>/ 112</w:t>
      </w:r>
    </w:p>
    <w:p w14:paraId="4938EBAD" w14:textId="77777777" w:rsidR="003325F7" w:rsidRPr="00B13349" w:rsidRDefault="003325F7"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711- Thu nhập khác (7111) (số thu chưa có thuế GTGT)</w:t>
      </w:r>
    </w:p>
    <w:p w14:paraId="27B617E7" w14:textId="77777777" w:rsidR="003325F7" w:rsidRPr="00B13349" w:rsidRDefault="003325F7"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333- Các khoản phải nộp nhà nước (3331) (nếu có).</w:t>
      </w:r>
    </w:p>
    <w:p w14:paraId="0FBFBA69" w14:textId="77777777" w:rsidR="003325F7" w:rsidRPr="00B13349" w:rsidRDefault="003325F7"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b) Khi thu tiền thanh lý, nhượng bán TSCĐ kể cả thu tiền bán hồ sơ thầu liên quan đến hoạt động thanh lý, nhượng bán TSCĐ (trường hợp theo cơ chế tài chính phần chênh lệch thu lớn hơn chi của hoạt động thanh lý, nhượng bán TSCĐ đơn vị phải nộp lại cho NSNN):</w:t>
      </w:r>
    </w:p>
    <w:p w14:paraId="495EF82E" w14:textId="77777777" w:rsidR="003325F7" w:rsidRPr="00B13349" w:rsidRDefault="003325F7"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Phản ánh số thu thanh lý, nhượng bán TSCĐ, ghi:</w:t>
      </w:r>
    </w:p>
    <w:p w14:paraId="5B63D2BA" w14:textId="11FF561D" w:rsidR="003325F7" w:rsidRPr="00B13349" w:rsidRDefault="003325F7"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111</w:t>
      </w:r>
      <w:r w:rsidR="0095078B" w:rsidRPr="00B13349">
        <w:rPr>
          <w:rFonts w:cs="Times New Roman"/>
          <w:color w:val="000000" w:themeColor="text1"/>
          <w:sz w:val="26"/>
          <w:szCs w:val="26"/>
        </w:rPr>
        <w:t>/ 112</w:t>
      </w:r>
    </w:p>
    <w:p w14:paraId="1F98177E" w14:textId="77777777" w:rsidR="003325F7" w:rsidRPr="00B13349" w:rsidRDefault="003325F7"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337- Tạm thu (3378).</w:t>
      </w:r>
    </w:p>
    <w:p w14:paraId="28CA0229" w14:textId="77777777" w:rsidR="003325F7" w:rsidRPr="00B13349" w:rsidRDefault="003325F7"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Phản ánh số chi thanh lý, nhượng bán TSCĐ, ghi:</w:t>
      </w:r>
    </w:p>
    <w:p w14:paraId="68C19A03" w14:textId="77777777" w:rsidR="003325F7" w:rsidRPr="00B13349" w:rsidRDefault="003325F7"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337- Tạm thu (3378)</w:t>
      </w:r>
    </w:p>
    <w:p w14:paraId="663E4AFE" w14:textId="6D423120" w:rsidR="003325F7" w:rsidRPr="00B13349" w:rsidRDefault="003325F7"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111</w:t>
      </w:r>
      <w:r w:rsidR="0095078B" w:rsidRPr="00B13349">
        <w:rPr>
          <w:rFonts w:cs="Times New Roman"/>
          <w:color w:val="000000" w:themeColor="text1"/>
          <w:sz w:val="26"/>
          <w:szCs w:val="26"/>
        </w:rPr>
        <w:t>/ 112</w:t>
      </w:r>
    </w:p>
    <w:p w14:paraId="7ECFCD4F" w14:textId="77777777" w:rsidR="003325F7" w:rsidRPr="00B13349" w:rsidRDefault="003325F7"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Chênh lệch thu lớn hơn chi phải nộp NSNN, ghi:</w:t>
      </w:r>
    </w:p>
    <w:p w14:paraId="05044424" w14:textId="77777777" w:rsidR="003325F7" w:rsidRPr="00B13349" w:rsidRDefault="003325F7"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337- Tạm thu (3378)</w:t>
      </w:r>
    </w:p>
    <w:p w14:paraId="0FB6D70C" w14:textId="77777777" w:rsidR="003325F7" w:rsidRPr="00B13349" w:rsidRDefault="003325F7"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333- Các khoản phải nộp nhà nước</w:t>
      </w:r>
    </w:p>
    <w:p w14:paraId="7464A326" w14:textId="77777777" w:rsidR="003325F7" w:rsidRPr="00B13349" w:rsidRDefault="003325F7"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Khi nộp, ghi:</w:t>
      </w:r>
    </w:p>
    <w:p w14:paraId="53D3E70F" w14:textId="77777777" w:rsidR="003325F7" w:rsidRPr="00B13349" w:rsidRDefault="003325F7"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333- Các khoản phải nộp nhà nước</w:t>
      </w:r>
    </w:p>
    <w:p w14:paraId="6F5872E2" w14:textId="256F5EF2" w:rsidR="003325F7" w:rsidRPr="00B13349" w:rsidRDefault="003325F7"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111</w:t>
      </w:r>
      <w:r w:rsidR="0095078B" w:rsidRPr="00B13349">
        <w:rPr>
          <w:rFonts w:cs="Times New Roman"/>
          <w:color w:val="000000" w:themeColor="text1"/>
          <w:sz w:val="26"/>
          <w:szCs w:val="26"/>
        </w:rPr>
        <w:t>/ 112</w:t>
      </w:r>
    </w:p>
    <w:p w14:paraId="54DC646A" w14:textId="71A3EA01" w:rsidR="003325F7" w:rsidRPr="00B13349" w:rsidRDefault="003325F7"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Rút dự toán chi hoạt động về mua nguyên liệu, vật liệu, công cụ, dụng cụ, TSCĐ nhập kho, ghi:</w:t>
      </w:r>
    </w:p>
    <w:p w14:paraId="173AF0F7" w14:textId="487251CC" w:rsidR="003325F7" w:rsidRPr="00B13349" w:rsidRDefault="003325F7"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111,112</w:t>
      </w:r>
    </w:p>
    <w:p w14:paraId="4DABD265" w14:textId="77777777" w:rsidR="003325F7" w:rsidRPr="00B13349" w:rsidRDefault="003325F7"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lastRenderedPageBreak/>
        <w:tab/>
        <w:t>Có TK 511</w:t>
      </w:r>
    </w:p>
    <w:p w14:paraId="220FA546" w14:textId="77777777" w:rsidR="003325F7" w:rsidRPr="00B13349" w:rsidRDefault="003325F7"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Đồng thời ghi Có TK 008</w:t>
      </w:r>
    </w:p>
    <w:p w14:paraId="38551383" w14:textId="5741AFC2" w:rsidR="003325F7" w:rsidRPr="00B13349" w:rsidRDefault="003325F7"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các TK 152, 153, 211, 213</w:t>
      </w:r>
    </w:p>
    <w:p w14:paraId="52EBD858" w14:textId="57A5190E" w:rsidR="003325F7" w:rsidRPr="00B13349" w:rsidRDefault="003325F7"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111,112</w:t>
      </w:r>
    </w:p>
    <w:p w14:paraId="36314A08" w14:textId="0A0A7F23" w:rsidR="007B768F" w:rsidRPr="00B13349" w:rsidRDefault="007B768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Nộp các khoản thuế, phí, lệ phí và các khoản phải nộp khác bằng tiền mặt</w:t>
      </w:r>
      <w:r w:rsidR="0095078B" w:rsidRPr="00B13349">
        <w:rPr>
          <w:rFonts w:cs="Times New Roman"/>
          <w:color w:val="000000" w:themeColor="text1"/>
          <w:sz w:val="26"/>
          <w:szCs w:val="26"/>
        </w:rPr>
        <w:t>/chuyển khoản</w:t>
      </w:r>
      <w:r w:rsidRPr="00B13349">
        <w:rPr>
          <w:rFonts w:cs="Times New Roman"/>
          <w:color w:val="000000" w:themeColor="text1"/>
          <w:sz w:val="26"/>
          <w:szCs w:val="26"/>
        </w:rPr>
        <w:t xml:space="preserve"> vào Ngân sách Nhà nước, ghi:</w:t>
      </w:r>
    </w:p>
    <w:p w14:paraId="1BF1F14C"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xml:space="preserve">Nợ TK 333- Các khoản phải nộp Nhà nước </w:t>
      </w:r>
    </w:p>
    <w:p w14:paraId="2BC2A2AA" w14:textId="7445586C"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111, 112</w:t>
      </w:r>
    </w:p>
    <w:p w14:paraId="64E7141F" w14:textId="287346A4" w:rsidR="007B768F" w:rsidRPr="00B13349" w:rsidRDefault="007B768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Nộp BHXH, mua thẻ bảo hiểm y tế, nộp kinh phí công đoàn, BH thất nghiệp bằng tiền mặt/ chuyển khoản, ghi:</w:t>
      </w:r>
    </w:p>
    <w:p w14:paraId="0FFBC43A"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xml:space="preserve">Nợ TK 332- Các khoản phải nộp theo lương </w:t>
      </w:r>
    </w:p>
    <w:p w14:paraId="7BF919A4" w14:textId="1A0B4C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111, 112</w:t>
      </w:r>
    </w:p>
    <w:p w14:paraId="04A0D828" w14:textId="70FB2AC0" w:rsidR="007B768F" w:rsidRPr="00B13349" w:rsidRDefault="007B768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xml:space="preserve">Xuất quỹ tiền mặt/chuyển khoản trả trước tiền cho người bán, cung cấp dịch vụ, ghi: </w:t>
      </w:r>
    </w:p>
    <w:p w14:paraId="299119E6"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331- Phải trả cho người bán</w:t>
      </w:r>
    </w:p>
    <w:p w14:paraId="3E9B5C34" w14:textId="38BF92E6"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111, 112</w:t>
      </w:r>
    </w:p>
    <w:p w14:paraId="692D13F3" w14:textId="48D8E23A" w:rsidR="007B768F" w:rsidRPr="00B13349" w:rsidRDefault="007B768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xml:space="preserve"> Khi phát sinh chi phí trả trước bằng tiền mặt, ghi:</w:t>
      </w:r>
    </w:p>
    <w:p w14:paraId="0163420C"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242- Chi phí trả trước</w:t>
      </w:r>
    </w:p>
    <w:p w14:paraId="5052B50D" w14:textId="57E987FF"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111- Tiền mặt.</w:t>
      </w:r>
    </w:p>
    <w:p w14:paraId="1BCACD26" w14:textId="2C018347" w:rsidR="007B768F" w:rsidRPr="00B13349" w:rsidRDefault="007B768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Chi các quỹ bằng tiền mặt/ chuyển khoản, ghi:</w:t>
      </w:r>
    </w:p>
    <w:p w14:paraId="4E2CEB8B"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các TK 353, 431</w:t>
      </w:r>
    </w:p>
    <w:p w14:paraId="2C550AF0" w14:textId="167B0329"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111, 112</w:t>
      </w:r>
    </w:p>
    <w:p w14:paraId="5591720D" w14:textId="0834E9D4" w:rsidR="007B768F" w:rsidRPr="00B13349" w:rsidRDefault="007B768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xml:space="preserve"> Số thiếu hụt quỹ tiền mặt phát hiện khi kiểm kê, ghi:</w:t>
      </w:r>
    </w:p>
    <w:p w14:paraId="47D146E5"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138- Phải thu khác (1388)</w:t>
      </w:r>
    </w:p>
    <w:p w14:paraId="4705C574" w14:textId="4299A7CB"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111- Tiền mặt.</w:t>
      </w:r>
    </w:p>
    <w:p w14:paraId="442B6046" w14:textId="588749B4" w:rsidR="007B768F" w:rsidRPr="00B13349" w:rsidRDefault="007B768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Các khoản chi phí khác, gồm: Chi phí liên quan đến thanh lý, nhượng bán TSCĐ (đối với các đơn vị theo quy định phần chênh lệch thu lớn hơn chi được để lại); chi tiền phạt do đơn vị vi phạm hợp đồng kinh tế, phạt vi phạm hành chính và các chi phí khác (không thuộc các chi phí đã phản ánh vào loại 6), ghi:</w:t>
      </w:r>
    </w:p>
    <w:p w14:paraId="4F19329F"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lastRenderedPageBreak/>
        <w:t xml:space="preserve">Nợ TK 811- Chi phí khác </w:t>
      </w:r>
    </w:p>
    <w:p w14:paraId="14B7EBC2" w14:textId="45F1321B"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111, 112</w:t>
      </w:r>
    </w:p>
    <w:p w14:paraId="6EDC3DD3" w14:textId="00327D67" w:rsidR="007B768F" w:rsidRPr="00B13349" w:rsidRDefault="007B768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xml:space="preserve"> Chi tiền mặt/chuyển khoản từ dự toán ứng trước, ghi:</w:t>
      </w:r>
    </w:p>
    <w:p w14:paraId="123CCB61"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137- Tạm chi (1374)</w:t>
      </w:r>
    </w:p>
    <w:p w14:paraId="4153084D" w14:textId="22BBB880"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111, 112</w:t>
      </w:r>
    </w:p>
    <w:p w14:paraId="2972576D" w14:textId="1EB51779" w:rsidR="007B768F" w:rsidRPr="00B13349" w:rsidRDefault="007B768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Các khoản chi hộ không hết nộp trả lại đơn vị nhờ chi hộ, ghi:</w:t>
      </w:r>
    </w:p>
    <w:p w14:paraId="2290C831"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338- Phải trả khác (3381)</w:t>
      </w:r>
    </w:p>
    <w:p w14:paraId="702F41AD" w14:textId="5B105FDE"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111, 112</w:t>
      </w:r>
    </w:p>
    <w:p w14:paraId="0164B3E0" w14:textId="004C2105" w:rsidR="007B768F" w:rsidRPr="00B13349" w:rsidRDefault="007B768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Khi xuất quỹ tiền mặt, gửi vào Ngân hàng, Kho bạc, ghi:</w:t>
      </w:r>
    </w:p>
    <w:p w14:paraId="0F5547CF"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112- Tiền gửi Ngân hàng, Kho bạc</w:t>
      </w:r>
    </w:p>
    <w:p w14:paraId="55B082DA"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111- Tiền mặt.</w:t>
      </w:r>
    </w:p>
    <w:p w14:paraId="6F98C271" w14:textId="23E25AAA" w:rsidR="007B768F" w:rsidRPr="00B13349" w:rsidRDefault="007B768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Khi NSNN cấp kinh phí bằng Lệnh chi tiền, ghi:</w:t>
      </w:r>
    </w:p>
    <w:p w14:paraId="52685818"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112- Tiền gửi Ngân hàng, Kho bạc</w:t>
      </w:r>
    </w:p>
    <w:p w14:paraId="0808720E"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337- Tạm thu (3371).</w:t>
      </w:r>
    </w:p>
    <w:p w14:paraId="470C34B0"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Đồng thời, ghi:</w:t>
      </w:r>
    </w:p>
    <w:p w14:paraId="3A4E2738"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012- Lệnh chi tiền thực chi. (nếu cấp bằng lệnh chi tiền thực chi)</w:t>
      </w:r>
    </w:p>
    <w:p w14:paraId="63435CAB"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hoặc</w:t>
      </w:r>
    </w:p>
    <w:p w14:paraId="2A46F758"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013- Lệnh chi tiền tạm ứng. (nếu cấp bằng Lệnh chi tiền tạm ứng)</w:t>
      </w:r>
    </w:p>
    <w:p w14:paraId="7F8BC208" w14:textId="1C617BD0" w:rsidR="007B768F" w:rsidRPr="00B13349" w:rsidRDefault="007B768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xml:space="preserve">  Trường hợp tiếp nhận viện trợ, vay nợ nước ngoài:</w:t>
      </w:r>
    </w:p>
    <w:p w14:paraId="2F9FAFA8"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 Khi nhà tài trợ chuyển tiền về tài khoản tiền gửi tạm ứng (TK đặc biệt) do đơn vị làm chủ TK, ghi:</w:t>
      </w:r>
    </w:p>
    <w:p w14:paraId="1C229886"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xml:space="preserve">Nợ TK 112- Tiền gửi Ngân hàng, Kho bạc </w:t>
      </w:r>
    </w:p>
    <w:p w14:paraId="76421402"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337- Tạm thu (3372).</w:t>
      </w:r>
    </w:p>
    <w:p w14:paraId="60068DEE"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b) Khi đơn vị rút tiền từ tài khoản tiền gửi tạm ứng về quỹ tiền mặt, ghi:</w:t>
      </w:r>
    </w:p>
    <w:p w14:paraId="767FD161"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111- Tiền mặt</w:t>
      </w:r>
    </w:p>
    <w:p w14:paraId="209061FD"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112- Tiền gửi Ngân hàng, Kho bạc.</w:t>
      </w:r>
    </w:p>
    <w:p w14:paraId="5E0BE22D"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c) Khi đơn vị chi tiêu các hoạt động từ nguồn viện trợ, vay nợ nước ngoài bằng chuyển khoản, ghi:</w:t>
      </w:r>
    </w:p>
    <w:p w14:paraId="08F0CC31"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các TK 141, 331, 612...</w:t>
      </w:r>
    </w:p>
    <w:p w14:paraId="18D6203C"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lastRenderedPageBreak/>
        <w:tab/>
        <w:t>Có TK 112- Tiền gửi Ngân hàng, Kho bạc.</w:t>
      </w:r>
    </w:p>
    <w:p w14:paraId="699F6C9F"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d) Trường hợp dùng nguồn viện trợ, vay nợ nước ngoài để mua sắm TSCĐ:</w:t>
      </w:r>
    </w:p>
    <w:p w14:paraId="2416ECE6"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Nếu mua về đưa ngay vào sử dụng, không phải qua lắp đặt, chạy thử, ghi:</w:t>
      </w:r>
    </w:p>
    <w:p w14:paraId="1E8B04EE"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211- TSCĐ hữu hình</w:t>
      </w:r>
    </w:p>
    <w:p w14:paraId="5648DBFA"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112- Tiền gửi Ngân hàng, Kho bạc (chi phí mua, vận chuyển, bốc dỡ...).</w:t>
      </w:r>
    </w:p>
    <w:p w14:paraId="442BE488"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Đồng thời, ghi:</w:t>
      </w:r>
    </w:p>
    <w:p w14:paraId="62EAFFA9"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337- Tạm thu (3372)</w:t>
      </w:r>
    </w:p>
    <w:p w14:paraId="6C5ED075"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366- Các khoản nhận trước chưa ghi thu (36621).</w:t>
      </w:r>
    </w:p>
    <w:p w14:paraId="0C6FFF16"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Nếu TSCĐ mua về phải qua lắp đặt, chạy thử, ghi:</w:t>
      </w:r>
    </w:p>
    <w:p w14:paraId="3F9995BB"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241- XDCB dở dang (2411)</w:t>
      </w:r>
    </w:p>
    <w:p w14:paraId="0211FD41"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112- Tiền gửi Ngân hàng, Kho bạc (chi phí mua, lắp đặt, chạy thử...).</w:t>
      </w:r>
    </w:p>
    <w:p w14:paraId="072D63AF"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Khi lắp đặt, chạy thử xong bàn giao TSCĐ vào sử dụng, ghi:</w:t>
      </w:r>
    </w:p>
    <w:p w14:paraId="7355E579"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211- TSCĐ hữu hình</w:t>
      </w:r>
    </w:p>
    <w:p w14:paraId="41514CEE"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241- XDCB dở dang (2411)</w:t>
      </w:r>
    </w:p>
    <w:p w14:paraId="67012C70"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Đồng thời, ghi:</w:t>
      </w:r>
    </w:p>
    <w:p w14:paraId="3312A6B2"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337- Tạm thu (3372)</w:t>
      </w:r>
    </w:p>
    <w:p w14:paraId="6D91C49E"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 xml:space="preserve">Có TK 366- Các khoản nhận trước chưa ghi thu (36621). </w:t>
      </w:r>
    </w:p>
    <w:p w14:paraId="0C30C5F5"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đ) Trường hợp dùng nguồn viện trợ để xây dựng TSCĐ, khi phát sinh chi phí đầu tư XDCB, ghi:</w:t>
      </w:r>
    </w:p>
    <w:p w14:paraId="4626F27D"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241- XDCB dở dang (2412).</w:t>
      </w:r>
    </w:p>
    <w:p w14:paraId="5F317EDF"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112- Tiền gửi Ngân hàng, Kho bạc.</w:t>
      </w:r>
    </w:p>
    <w:p w14:paraId="08DD2C92"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Đồng thời, ghi:</w:t>
      </w:r>
    </w:p>
    <w:p w14:paraId="2803A4AC"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337- Tạm thu (3372)</w:t>
      </w:r>
    </w:p>
    <w:p w14:paraId="2ED126D6"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366- Các khoản nhận trước chưa ghi thu (3664).</w:t>
      </w:r>
    </w:p>
    <w:p w14:paraId="28CBBD1B"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Khi công trình XDCB hoàn thành bàn giao TSCĐ vào sử dụng, ghi:</w:t>
      </w:r>
    </w:p>
    <w:p w14:paraId="2B2274B9"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211- TSCĐ hữu hình</w:t>
      </w:r>
    </w:p>
    <w:p w14:paraId="63E4B4B9"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241- XDCB dở dang (2412).</w:t>
      </w:r>
    </w:p>
    <w:p w14:paraId="57F5FD0A"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Đồng thời, ghi:</w:t>
      </w:r>
    </w:p>
    <w:p w14:paraId="12F94EB0" w14:textId="77777777"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366- Các khoản nhận trước chưa ghi thu (3664)</w:t>
      </w:r>
    </w:p>
    <w:p w14:paraId="7C54C4D7" w14:textId="014C788E" w:rsidR="007B768F" w:rsidRPr="00B13349" w:rsidRDefault="007B768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lastRenderedPageBreak/>
        <w:tab/>
        <w:t>Có TK 366- Các khoản nhận trước chưa ghi thu (36621).</w:t>
      </w:r>
    </w:p>
    <w:p w14:paraId="7FC3C73D" w14:textId="77777777" w:rsidR="006959E9" w:rsidRPr="00B13349" w:rsidRDefault="00526958"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xml:space="preserve">Kế toán kinh phí hoạt động khác phát sinh bằng chuyển khoảna) </w:t>
      </w:r>
    </w:p>
    <w:p w14:paraId="27C5B54E" w14:textId="157FB5E1" w:rsidR="00526958" w:rsidRPr="00B13349" w:rsidRDefault="00526958" w:rsidP="00D612AE">
      <w:pPr>
        <w:pStyle w:val="ListParagraph"/>
        <w:numPr>
          <w:ilvl w:val="0"/>
          <w:numId w:val="42"/>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Khi thu được kinh phí hoạt động khác, ghi:</w:t>
      </w:r>
    </w:p>
    <w:p w14:paraId="66C92A5B" w14:textId="77777777" w:rsidR="00526958" w:rsidRPr="00B13349" w:rsidRDefault="00526958"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xml:space="preserve">Nợ TK 112- Tiền gửi Ngân hàng, Kho bạc </w:t>
      </w:r>
    </w:p>
    <w:p w14:paraId="4E6AC7AA" w14:textId="77777777" w:rsidR="00526958" w:rsidRPr="00B13349" w:rsidRDefault="00526958"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337- Tạm thu (3371).</w:t>
      </w:r>
    </w:p>
    <w:p w14:paraId="717AA018" w14:textId="77777777" w:rsidR="00526958" w:rsidRPr="00B13349" w:rsidRDefault="00526958"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b) Xác định số phải nộp NSNN, cấp trên..., ghi:</w:t>
      </w:r>
    </w:p>
    <w:p w14:paraId="085CA2AC" w14:textId="77777777" w:rsidR="00526958" w:rsidRPr="00B13349" w:rsidRDefault="00526958"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337- Tạm thu (3371)</w:t>
      </w:r>
    </w:p>
    <w:p w14:paraId="64D94DF7" w14:textId="77777777" w:rsidR="00526958" w:rsidRPr="00B13349" w:rsidRDefault="00526958"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các TK 333, 336, 338,...</w:t>
      </w:r>
    </w:p>
    <w:p w14:paraId="7F90E062" w14:textId="77777777" w:rsidR="00526958" w:rsidRPr="00B13349" w:rsidRDefault="00526958"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Khi nộp, ghi:</w:t>
      </w:r>
    </w:p>
    <w:p w14:paraId="73FCFFC4" w14:textId="77777777" w:rsidR="00526958" w:rsidRPr="00B13349" w:rsidRDefault="00526958"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các TK 333, 336, 338,...</w:t>
      </w:r>
    </w:p>
    <w:p w14:paraId="4BECFF42" w14:textId="77777777" w:rsidR="00526958" w:rsidRPr="00B13349" w:rsidRDefault="00526958"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112- Tiền gửi Ngân hàng, Kho bạc.</w:t>
      </w:r>
    </w:p>
    <w:p w14:paraId="5E0966F5" w14:textId="77777777" w:rsidR="00526958" w:rsidRPr="00B13349" w:rsidRDefault="00526958"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c) Số được để lại đơn vị theo quy định hiện hành, ghi:</w:t>
      </w:r>
    </w:p>
    <w:p w14:paraId="29BFB8FF" w14:textId="77777777" w:rsidR="00526958" w:rsidRPr="00B13349" w:rsidRDefault="00526958"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018- Thu hoạt động khác được để lại (0181, 0182).</w:t>
      </w:r>
    </w:p>
    <w:p w14:paraId="3B28C902" w14:textId="77777777" w:rsidR="00526958" w:rsidRPr="00B13349" w:rsidRDefault="00526958"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d) Khi sử dụng kinh phí hoạt động được để lại, ghi:</w:t>
      </w:r>
    </w:p>
    <w:p w14:paraId="26B41850" w14:textId="77777777" w:rsidR="00526958" w:rsidRPr="00B13349" w:rsidRDefault="00526958"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các TK 141, 152, 153, 211, 611,...</w:t>
      </w:r>
    </w:p>
    <w:p w14:paraId="66156C95" w14:textId="77777777" w:rsidR="00526958" w:rsidRPr="00B13349" w:rsidRDefault="00526958"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112- Tiền gửi Ngân hàng, Kho bạc.</w:t>
      </w:r>
    </w:p>
    <w:p w14:paraId="5EF380D2" w14:textId="77777777" w:rsidR="00526958" w:rsidRPr="00B13349" w:rsidRDefault="00526958"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Đồng thời, ghi:</w:t>
      </w:r>
    </w:p>
    <w:p w14:paraId="3EA1D952" w14:textId="77777777" w:rsidR="00526958" w:rsidRPr="00B13349" w:rsidRDefault="00526958"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018- Thu hoạt động khác được để lại (0181, 0182).</w:t>
      </w:r>
    </w:p>
    <w:p w14:paraId="621B013E" w14:textId="77777777" w:rsidR="00526958" w:rsidRPr="00B13349" w:rsidRDefault="00526958"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Đồng thời, ghi:</w:t>
      </w:r>
    </w:p>
    <w:p w14:paraId="410B9B4A" w14:textId="77777777" w:rsidR="00526958" w:rsidRPr="00B13349" w:rsidRDefault="00526958"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337- Tạm thu (3371)</w:t>
      </w:r>
    </w:p>
    <w:p w14:paraId="755131B5" w14:textId="77777777" w:rsidR="00526958" w:rsidRPr="00B13349" w:rsidRDefault="00526958"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366- Các khoản nhận trước chưa ghi thu (nếu dùng để mua TSCĐ; nguyên liệu, vật liệu, CCDC nhập kho)</w:t>
      </w:r>
    </w:p>
    <w:p w14:paraId="1C0352BD" w14:textId="46ECE610" w:rsidR="00526958" w:rsidRPr="00B13349" w:rsidRDefault="00526958"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511- Thu hoạt động do NSNN cấp (5118) (nếu dùng cho hoạt động thường xuyên và hoạt động không thường xuyên).</w:t>
      </w:r>
    </w:p>
    <w:p w14:paraId="21A5AAA4" w14:textId="50F7FC86" w:rsidR="006959E9" w:rsidRPr="00B13349" w:rsidRDefault="006959E9"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xml:space="preserve">Thu các khoản thuế đã nộp nhưng sau đó được hoàn, được giảm; tiền phạt do khách hàng vi phạm hợp đồng; thu nợ khó đòi đã xử lý xóa sổ; các khoản nợ phải trả không xác định được chủ; Bên thứ 3 bồi thường thiệt hại (tiền bảo hiểm, tiền đền bù được bồi </w:t>
      </w:r>
      <w:r w:rsidRPr="00B13349">
        <w:rPr>
          <w:rFonts w:cs="Times New Roman"/>
          <w:color w:val="000000" w:themeColor="text1"/>
          <w:sz w:val="26"/>
          <w:szCs w:val="26"/>
        </w:rPr>
        <w:lastRenderedPageBreak/>
        <w:t>thường); nhận được quà biếu, quà tặng của các tổ chức cá nhân và các khoản thu nhập khác bằng chuyển khoản, ghi:</w:t>
      </w:r>
    </w:p>
    <w:p w14:paraId="6B900A66" w14:textId="77777777" w:rsidR="006959E9" w:rsidRPr="00B13349" w:rsidRDefault="006959E9"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112- Tiền gửi Ngân hàng, Kho bạc</w:t>
      </w:r>
    </w:p>
    <w:p w14:paraId="25968F47" w14:textId="0FEBED6F" w:rsidR="00526958" w:rsidRPr="00B13349" w:rsidRDefault="006959E9"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711- Thu nhập khác (7118).</w:t>
      </w:r>
    </w:p>
    <w:p w14:paraId="2A3ADA9C" w14:textId="62DFEA45" w:rsidR="006959E9" w:rsidRPr="00B13349" w:rsidRDefault="006959E9"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Trường hợp cấp bù miễn giảm giá dịch vụ giáo dục, đào tạo</w:t>
      </w:r>
    </w:p>
    <w:p w14:paraId="2EE15A74" w14:textId="77777777" w:rsidR="006959E9" w:rsidRPr="00B13349" w:rsidRDefault="006959E9"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 Khi đơn vị rút dự toán cấp bù miễn, giảm giá dịch vụ giáo dục, đào tạo về TK tiền gửi của đơn vị, ghi:</w:t>
      </w:r>
    </w:p>
    <w:p w14:paraId="1657EE6F" w14:textId="77777777" w:rsidR="006959E9" w:rsidRPr="00B13349" w:rsidRDefault="006959E9"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112- Tiền gửi Ngân hàng, Kho bạc</w:t>
      </w:r>
    </w:p>
    <w:p w14:paraId="4662C714" w14:textId="77777777" w:rsidR="006959E9" w:rsidRPr="00B13349" w:rsidRDefault="006959E9"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531- Thu hoạt động SXKD, dịch vụ.</w:t>
      </w:r>
    </w:p>
    <w:p w14:paraId="567C314A" w14:textId="77777777" w:rsidR="006959E9" w:rsidRPr="00B13349" w:rsidRDefault="006959E9"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Đồng thời, ghi:</w:t>
      </w:r>
    </w:p>
    <w:p w14:paraId="757BDAB7" w14:textId="77777777" w:rsidR="006959E9" w:rsidRPr="00B13349" w:rsidRDefault="006959E9"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008- Dự toán chi hoạt động.</w:t>
      </w:r>
    </w:p>
    <w:p w14:paraId="2B82A1D5" w14:textId="77777777" w:rsidR="006959E9" w:rsidRPr="00B13349" w:rsidRDefault="006959E9"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b) Khi đơn vị chi cho các hoạt động từ nguồn được cấp bù giá dịch vụ giáo dục, đào tạo, ghi:</w:t>
      </w:r>
    </w:p>
    <w:p w14:paraId="4D872BE4" w14:textId="77777777" w:rsidR="006959E9" w:rsidRPr="00B13349" w:rsidRDefault="006959E9"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các TK 154, 642</w:t>
      </w:r>
    </w:p>
    <w:p w14:paraId="0EA2DF68" w14:textId="55AB968E" w:rsidR="006959E9" w:rsidRPr="00B13349" w:rsidRDefault="006959E9"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112- Tiền gửi Ngân hàng, Kho bạc.</w:t>
      </w:r>
    </w:p>
    <w:p w14:paraId="40256834" w14:textId="75A411DC" w:rsidR="00C52738" w:rsidRPr="00B13349" w:rsidRDefault="00C52738"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Kế toán tạm chi bổ sung thu nhập tại đơn vị sự nghiệp</w:t>
      </w:r>
    </w:p>
    <w:p w14:paraId="761B60E3"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 Trong kỳ, nếu được phép tạm chi bổ sung thu nhập cho người lao động trong đơn vị, phản ánh số phải trả người lao động, ghi:</w:t>
      </w:r>
    </w:p>
    <w:p w14:paraId="1360E80B"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137- Tạm chi (1371)</w:t>
      </w:r>
    </w:p>
    <w:p w14:paraId="07B29FFA"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334- Phải trả người lao động.</w:t>
      </w:r>
    </w:p>
    <w:p w14:paraId="6AAFF337"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Khi chi bổ sung thu nhập cho người lao động, ghi:</w:t>
      </w:r>
    </w:p>
    <w:p w14:paraId="7B126410"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334- Phải trả người lao động</w:t>
      </w:r>
    </w:p>
    <w:p w14:paraId="0B95A6E9"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các TK 111, 112.</w:t>
      </w:r>
    </w:p>
    <w:p w14:paraId="0730FE1B"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b) Cuối kỳ, khi xác định kết quả các hoạt động, đối với các đơn vị sự nghiệp được trích lập quỹ bổ sung thu nhập, kết chuyển thặng dư (thâm hụt) sang quỹ bổ sung thu nhập theo quy định của cơ chế quản lý tài chính, ghi:</w:t>
      </w:r>
    </w:p>
    <w:p w14:paraId="7D9113E4"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xml:space="preserve">Nợ TK 421- Thặng dư (thâm hụt) lũy kế </w:t>
      </w:r>
    </w:p>
    <w:p w14:paraId="41B519F9"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431- Các quỹ (4313).</w:t>
      </w:r>
    </w:p>
    <w:p w14:paraId="5BB240F1"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lastRenderedPageBreak/>
        <w:t>Đồng thời, kết chuyển số đã tạm chi bổ sung thu nhập trong kỳ theo số đã được duyệt, ghi:</w:t>
      </w:r>
    </w:p>
    <w:p w14:paraId="6072556F"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431- Các quỹ (4313)</w:t>
      </w:r>
    </w:p>
    <w:p w14:paraId="3D83C761" w14:textId="1D447525"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137-Tạm chi (1371).</w:t>
      </w:r>
    </w:p>
    <w:p w14:paraId="73BF6897" w14:textId="6D220A5E" w:rsidR="00C52738" w:rsidRPr="00B13349" w:rsidRDefault="00C52738"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Kế toán tạm chi dự toán ứng trước</w:t>
      </w:r>
    </w:p>
    <w:p w14:paraId="111C5C8C"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 Khi phát sinh các khoản chi từ dự toán ứng trước bằng tiền, ghi:</w:t>
      </w:r>
    </w:p>
    <w:p w14:paraId="08172BB9"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137- Tạm chi (1374)</w:t>
      </w:r>
    </w:p>
    <w:p w14:paraId="7BF508E8"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các TK 111, 112.</w:t>
      </w:r>
    </w:p>
    <w:p w14:paraId="0263AF09"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b) Khi phát sinh các khoản chi trực tiếp từ dự toán ứng trước, ghi:</w:t>
      </w:r>
    </w:p>
    <w:p w14:paraId="453E9E66"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137- Tạm chi (1374)</w:t>
      </w:r>
    </w:p>
    <w:p w14:paraId="0E4F7664"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337- Tạm thu (3374).</w:t>
      </w:r>
    </w:p>
    <w:p w14:paraId="197DA1D0"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Đồng thời, ghi:</w:t>
      </w:r>
    </w:p>
    <w:p w14:paraId="03B566FB"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009- Dự toán đầu tư XDCB (0093).</w:t>
      </w:r>
    </w:p>
    <w:p w14:paraId="613C6A6C"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c) Khi được giao dự toán chính thức, ghi:</w:t>
      </w:r>
    </w:p>
    <w:p w14:paraId="65CB96C3"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241- XDCB dở dang</w:t>
      </w:r>
    </w:p>
    <w:p w14:paraId="4E639566"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137- Tạm chi (1374).</w:t>
      </w:r>
    </w:p>
    <w:p w14:paraId="5D674CBC"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Đồng thời, ghi:</w:t>
      </w:r>
    </w:p>
    <w:p w14:paraId="5EF7AA9A"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337- Tạm thu (3374)</w:t>
      </w:r>
    </w:p>
    <w:p w14:paraId="5E58BBC5"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366- Các khoản nhận trước chưa ghi thu (3664).</w:t>
      </w:r>
    </w:p>
    <w:p w14:paraId="0D286F01" w14:textId="3B54DFDD" w:rsidR="00C52738" w:rsidRPr="00B13349" w:rsidRDefault="00C52738"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xml:space="preserve"> Kế toán các khoản tạm chi khác</w:t>
      </w:r>
    </w:p>
    <w:p w14:paraId="63372532"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 Trường hợp, các cơ quan nhà nước được tạm chi từ số kinh phí xác định là tiết kiệm trong năm:</w:t>
      </w:r>
    </w:p>
    <w:p w14:paraId="559AD2F8"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Trong kỳ, nếu được phép tạm chi (như chi bổ sung thu nhập; chi khen thưởng; chi phúc lợi) từ số kinh phí xác định là tiết kiệm trong năm, ghi:</w:t>
      </w:r>
    </w:p>
    <w:p w14:paraId="2F9C4BD6"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Nợ TK 137- Tạm chi (1371 (nếu chi bổ sung thu nhập); 1378 (nếu chi khen thưởng, phúc lợi))</w:t>
      </w:r>
    </w:p>
    <w:p w14:paraId="1A161F1F"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các TK 111, 112.</w:t>
      </w:r>
    </w:p>
    <w:p w14:paraId="5DB49B96"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Kết thúc năm, sau khi hoàn thành các nhiệm vụ được giao, cơ quan xác định số kinh phí quản lý hành chính tiết kiệm được, kết chuyển số đã tạm chi trong năm, ghi:</w:t>
      </w:r>
    </w:p>
    <w:p w14:paraId="74C1B396"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lastRenderedPageBreak/>
        <w:t xml:space="preserve">Nợ TK 421- Thặng dư (thâm hụt) lũy kế </w:t>
      </w:r>
    </w:p>
    <w:p w14:paraId="4613897D"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137- Tạm chi (1371, 1378).</w:t>
      </w:r>
    </w:p>
    <w:p w14:paraId="768E4DF5"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Trường hợp, số kinh phí tiết kiệm chi vẫn chưa sử dụng hết đơn vị trích lập quỹ dự phòng ổn định thu nhập theo cơ chế tài chính, ghi:</w:t>
      </w:r>
    </w:p>
    <w:p w14:paraId="4C51B022" w14:textId="77777777"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xml:space="preserve">Nợ TK 421- Thặng dư (thâm hụt) lũy kế </w:t>
      </w:r>
    </w:p>
    <w:p w14:paraId="415209C3" w14:textId="74DED334" w:rsidR="00C52738" w:rsidRPr="00B13349" w:rsidRDefault="00C52738"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b/>
        <w:t>Có TK 431- Các quỹ (4315).</w:t>
      </w:r>
    </w:p>
    <w:p w14:paraId="6F90E2D7" w14:textId="77777777" w:rsidR="00D021DF" w:rsidRPr="00B13349" w:rsidRDefault="00D021D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Phải thu các khoản phí và lệ phí</w:t>
      </w:r>
    </w:p>
    <w:p w14:paraId="245B469F" w14:textId="77777777" w:rsidR="00D021DF" w:rsidRPr="00B13349" w:rsidRDefault="00D021DF" w:rsidP="00D612AE">
      <w:pPr>
        <w:pStyle w:val="ListParagraph"/>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a) Khi xác định được chắc chắn các khoản phí và lệ phí phải thu, ghi:</w:t>
      </w:r>
    </w:p>
    <w:p w14:paraId="5CB1069F"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138- Phải thu khác (1383)</w:t>
      </w:r>
    </w:p>
    <w:p w14:paraId="0E57D8D5"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337- Tạm thu (3373).</w:t>
      </w:r>
    </w:p>
    <w:p w14:paraId="5B261967"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b) Khi thu được bằng tiền:</w:t>
      </w:r>
    </w:p>
    <w:p w14:paraId="5FA95CD5"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các TK 111, 112</w:t>
      </w:r>
    </w:p>
    <w:p w14:paraId="421CF5F4" w14:textId="7F5B3E1A"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138- Phải thu khác (1383).</w:t>
      </w:r>
    </w:p>
    <w:p w14:paraId="00E0CDF7" w14:textId="0DEDF521" w:rsidR="00D021DF" w:rsidRPr="00B13349" w:rsidRDefault="00D021D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xml:space="preserve"> Các khoản phải thu khác</w:t>
      </w:r>
    </w:p>
    <w:p w14:paraId="4B4A1A54"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 Trường hợp nguyên liệu, vật liệu, công cụ, dụng cụ, sản phẩm, hàng hóa và tiền mặt tồn quỹ,... phát hiện thiếu khi kiểm kê, chưa xác định rõ nguyên nhân, chờ xử lý, ghi:</w:t>
      </w:r>
    </w:p>
    <w:p w14:paraId="74E0D8B0"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138- Phải thu khác (1388)</w:t>
      </w:r>
    </w:p>
    <w:p w14:paraId="70E5CAE0"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các TK 111, 112, 152, 153, 155, 156.</w:t>
      </w:r>
    </w:p>
    <w:p w14:paraId="3AA4E5CB"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b) Khi cho mượn tiền, nguyên liệu, vật liệu, công cụ, dụng cụ, hàng hóa có tính chất tạm thời, ghi:</w:t>
      </w:r>
    </w:p>
    <w:p w14:paraId="63105E4E"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138- Phải thu khác (1388)</w:t>
      </w:r>
    </w:p>
    <w:p w14:paraId="05FED412"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các TK 111, 112, 152, 153, 155, 156.</w:t>
      </w:r>
    </w:p>
    <w:p w14:paraId="1C1A6213"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c) Trường hợp phát sinh các khoản đã chi hoạt động năm nay nhưng không được duyệt phải thu hồi, ghi:</w:t>
      </w:r>
    </w:p>
    <w:p w14:paraId="3B313AD6"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138- Phải thu khác (1388)</w:t>
      </w:r>
    </w:p>
    <w:p w14:paraId="6AAAE59A"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611- Chi phí hoạt động.</w:t>
      </w:r>
    </w:p>
    <w:p w14:paraId="39373830"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Khi thu hồi, ghi:</w:t>
      </w:r>
    </w:p>
    <w:p w14:paraId="16734ADA"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lastRenderedPageBreak/>
        <w:t>Nợ các TK 111, 112</w:t>
      </w:r>
    </w:p>
    <w:p w14:paraId="600B56A0"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138- Phải thu khác (1388).</w:t>
      </w:r>
    </w:p>
    <w:p w14:paraId="2E071244"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d) Trường hợp phát sinh các khoản đã chi hoạt động các năm trước đã duyệt quyết toán nhưng bị cơ quan thanh tra, kiểm toán xuất toán phải nộp trả NSNN, ghi:</w:t>
      </w:r>
    </w:p>
    <w:p w14:paraId="605481E2"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138- Phải thu khác (1388)</w:t>
      </w:r>
    </w:p>
    <w:p w14:paraId="2507AA5F"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333- Các khoản phải nộp nhà nước (3338).</w:t>
      </w:r>
    </w:p>
    <w:p w14:paraId="321FCE3D"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Khi thu hồi, ghi:</w:t>
      </w:r>
    </w:p>
    <w:p w14:paraId="0937B7D4"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các TK 111, 112</w:t>
      </w:r>
    </w:p>
    <w:p w14:paraId="3994064D"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138- Phải thu khác (1388).</w:t>
      </w:r>
    </w:p>
    <w:p w14:paraId="7EC279FB"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Khi nộp NSNN, ghi:</w:t>
      </w:r>
    </w:p>
    <w:p w14:paraId="05CE935D"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333- Các khoản phải nộp nhà nước (3338)</w:t>
      </w:r>
    </w:p>
    <w:p w14:paraId="60F80FF4"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các TK 111, 112.</w:t>
      </w:r>
    </w:p>
    <w:p w14:paraId="2788F42F"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đ) Khi thu các khoản phải thu khác bằng tiền, nguyên liệu, vật liệu hoặc hàng hóa, ghi:</w:t>
      </w:r>
    </w:p>
    <w:p w14:paraId="4C0C822B"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các TK 111, 112, 152, 153, 155, 156</w:t>
      </w:r>
    </w:p>
    <w:p w14:paraId="16EA9652"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138- Phải thu khác (1388).</w:t>
      </w:r>
    </w:p>
    <w:p w14:paraId="40959471"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e) Tài sản cố định hình thành bằng nguồn NSNN; nguồn viện trợ, vay nợ nước ngoài; nguồn phí được khấu trừ, để lại phát hiện thiếu khi kiểm kê chưa xác định rõ nguyên nhân, chờ xử lý:</w:t>
      </w:r>
    </w:p>
    <w:p w14:paraId="456C85EC"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Trong thời gian chờ quyết định xử lý, kế toán căn cứ vào kết quả kiểm kê để ghi giảm TSCĐ, ghi:</w:t>
      </w:r>
    </w:p>
    <w:p w14:paraId="6F5A8486"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138- Phải thu khác (giá trị còn lại)</w:t>
      </w:r>
    </w:p>
    <w:p w14:paraId="7E9B080E"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214- Khấu hao và hao mòn lũy kế TSCĐ (giá trị hao mòn)</w:t>
      </w:r>
    </w:p>
    <w:p w14:paraId="1C90F933"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211- TSCĐ hữu hình (nguyên giá).</w:t>
      </w:r>
    </w:p>
    <w:p w14:paraId="00B4D39A"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Khi có quyết định xử lý, căn cứ từng trường hợp cụ thể, ghi:</w:t>
      </w:r>
    </w:p>
    <w:p w14:paraId="342665A8"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các TK 111, 112, 334, 611, 612, 614....</w:t>
      </w:r>
    </w:p>
    <w:p w14:paraId="4016A60A"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138- Phải thu khác (1388).</w:t>
      </w:r>
    </w:p>
    <w:p w14:paraId="3FECA1F7"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lastRenderedPageBreak/>
        <w:t>Đồng thời, ghi:</w:t>
      </w:r>
    </w:p>
    <w:p w14:paraId="740E5818"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366- Các khoản nhận trước chưa ghi thu (36611, 36621, 36631) (giá trị còn lại)</w:t>
      </w:r>
    </w:p>
    <w:p w14:paraId="655688FA"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 xml:space="preserve">Có các TK 511, 512, 514 (giá trị còn lại), </w:t>
      </w:r>
    </w:p>
    <w:p w14:paraId="43D1CD31"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g) TSCĐ hữu hình hình thành từ các quỹ phát hiện thiếu khi kiểm kê:</w:t>
      </w:r>
    </w:p>
    <w:p w14:paraId="62B999A1"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Trong thời gian chờ quyết định xử lý, kế toán căn cứ vào kết quả kiểm kê để ghi giảm TSCĐ, ghi:</w:t>
      </w:r>
    </w:p>
    <w:p w14:paraId="0547A49C"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138- Phải thu khác (1388) (giá trị còn lại)</w:t>
      </w:r>
    </w:p>
    <w:p w14:paraId="2882B676"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214- Khấu hao và hao mòn lũy kế TSCĐ (giá trị hao mòn)</w:t>
      </w:r>
    </w:p>
    <w:p w14:paraId="399E92C7"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211- TSCĐ hữu hình (nguyên giá).</w:t>
      </w:r>
    </w:p>
    <w:p w14:paraId="1371A1D4"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Khi có quyết định xử lý, căn cứ từng trường hợp cụ thể:</w:t>
      </w:r>
    </w:p>
    <w:p w14:paraId="095A0B13"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các TK 111, 112, 334...</w:t>
      </w:r>
    </w:p>
    <w:p w14:paraId="5E678F33"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138- Phải thu khác (1388)</w:t>
      </w:r>
    </w:p>
    <w:p w14:paraId="45ED7351"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Đồng thời, ghi:</w:t>
      </w:r>
    </w:p>
    <w:p w14:paraId="416DB175"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431- Các quỹ (43122,43142) (số đã thu hồi được)</w:t>
      </w:r>
    </w:p>
    <w:p w14:paraId="283DB6D6"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431-Các quỹ (43121, 43141) (số đã thu hồi được).</w:t>
      </w:r>
    </w:p>
    <w:p w14:paraId="629C07B5"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Trường hợp không thu hồi được, nếu được phép giảm quỹ, căn cứ quyết định xử lý, ghi:</w:t>
      </w:r>
    </w:p>
    <w:p w14:paraId="16E08E09"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431- Các quỹ (43122, 43142)</w:t>
      </w:r>
    </w:p>
    <w:p w14:paraId="3FB5BC99"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138- Phải thu khác (1388).</w:t>
      </w:r>
    </w:p>
    <w:p w14:paraId="3A10FE71"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h) TSCĐ hữu hình thuộc nguồn vốn kinh doanh hoặc nguồn vốn vay phát hiện thiếu khi kiểm kê chưa rõ nguyên nhân:</w:t>
      </w:r>
    </w:p>
    <w:p w14:paraId="38FE0C1E"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Căn cứ vào kết quả kiểm kê để ghi giảm TSCĐ:</w:t>
      </w:r>
    </w:p>
    <w:p w14:paraId="0523B74A"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138- Phải thu khác (1388) (giá trị còn lại)</w:t>
      </w:r>
    </w:p>
    <w:p w14:paraId="463B43EF"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214- Khấu hao và hao mòn lũy kế TSCĐ (giá trị hao mòn)</w:t>
      </w:r>
    </w:p>
    <w:p w14:paraId="6AAA0E8C"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211- TSCĐ hữu hình (nguyên giá).</w:t>
      </w:r>
    </w:p>
    <w:p w14:paraId="18FD1230"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lastRenderedPageBreak/>
        <w:t>- Khi có quyết định xử lý phần giá trị còn lại của TSCĐ thiếu, căn cứ vào quyết định xử lý để ghi vào các tài khoản liên quan, ghi:</w:t>
      </w:r>
    </w:p>
    <w:p w14:paraId="3FAF828B"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các TK 111, 112, 334,...</w:t>
      </w:r>
    </w:p>
    <w:p w14:paraId="14E9F9B5" w14:textId="4B2FF6CC"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138- Phải thu khác (1388).</w:t>
      </w:r>
    </w:p>
    <w:p w14:paraId="4A168EC4"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Xuất quỹ tiền mặt hoặc chuyển khoản tạm ứng cho cán bộ, viên chức và người lao động trong đơn vị, ghi:</w:t>
      </w:r>
    </w:p>
    <w:p w14:paraId="5E6FDBC7"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141- Tạm ứng</w:t>
      </w:r>
    </w:p>
    <w:p w14:paraId="044F54B0"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các TK 111, 112.</w:t>
      </w:r>
    </w:p>
    <w:p w14:paraId="72708CEC" w14:textId="046EA099" w:rsidR="00D021DF" w:rsidRPr="00B13349" w:rsidRDefault="00D021D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Xuất kho nguyên liệu, vật liệu, công cụ, dụng cụ tạm ứng, ghi:</w:t>
      </w:r>
    </w:p>
    <w:p w14:paraId="62DB2149"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141- Tạm ứng</w:t>
      </w:r>
    </w:p>
    <w:p w14:paraId="0B98C890"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 xml:space="preserve">Có TK 152- Nguyên liệu, vật liệu </w:t>
      </w:r>
    </w:p>
    <w:p w14:paraId="7F52E405"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153- Công cụ, dụng cụ.</w:t>
      </w:r>
    </w:p>
    <w:p w14:paraId="2A029E5C" w14:textId="17394F5A" w:rsidR="00D021DF" w:rsidRPr="00B13349" w:rsidRDefault="00D021D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Thanh toán số chi tạm ứng: Căn cứ vào Bảng thanh toán tạm ứng (theo số chi do người nhận tạm ứng lập kèm theo chứng từ kế toán) được lãnh đạo đơn vị duyệt chi, ghi số chi thực tế được duyệt, ghi:</w:t>
      </w:r>
    </w:p>
    <w:p w14:paraId="418203B7"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xml:space="preserve">Nợ các TK 152, 153, 154, 211, 213, 611, 612, 614, 642 </w:t>
      </w:r>
    </w:p>
    <w:p w14:paraId="33D56A95"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141- Tạm ứng</w:t>
      </w:r>
    </w:p>
    <w:p w14:paraId="1D66AD93"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các TK 111, 112 (xuất quỹ chi thêm số chi quá tạm ứng).</w:t>
      </w:r>
    </w:p>
    <w:p w14:paraId="071D92E8" w14:textId="7B06FA7A" w:rsidR="00D021DF" w:rsidRPr="00B13349" w:rsidRDefault="00D021D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Các khoản tạm ứng chi không hết, nhập lại quỹ, nhập lại kho hoặc trừ vào lương của người nhận tạm ứng, căn cứ vào phiếu thu hoặc ý kiến của thủ trưởng đơn vị quyết định trừ vào lương, ghi:</w:t>
      </w:r>
    </w:p>
    <w:p w14:paraId="14999218"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các TK 111, 152, 153</w:t>
      </w:r>
    </w:p>
    <w:p w14:paraId="628664F4" w14:textId="77777777"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334- Phải trả người lao động (trừ vào lương)</w:t>
      </w:r>
    </w:p>
    <w:p w14:paraId="758FD87A" w14:textId="58DBD45C" w:rsidR="00D021DF" w:rsidRPr="00B13349" w:rsidRDefault="00D021D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141-Tạm ứng.</w:t>
      </w:r>
    </w:p>
    <w:p w14:paraId="732FCB07" w14:textId="77777777" w:rsidR="009C5341" w:rsidRPr="00B13349" w:rsidRDefault="009C5341"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Đơn vị tính và phản ánh giá trị hao mòn TSCĐ hình thành bằng nguồn NSNN hoặc nguồn viện trợ, vay nợ nước ngoài dùng cho hoạt động hành chính, hoạt động dự án, ghi:</w:t>
      </w:r>
    </w:p>
    <w:p w14:paraId="0B8CB81E"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lastRenderedPageBreak/>
        <w:t>Nợ các TK 611, 612</w:t>
      </w:r>
    </w:p>
    <w:p w14:paraId="18A46DA3" w14:textId="30801205" w:rsidR="00D021DF"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214- Khấu hao và hao mòn lũy kế TSCĐ.</w:t>
      </w:r>
    </w:p>
    <w:p w14:paraId="226754AF" w14:textId="77777777" w:rsidR="009C5341" w:rsidRPr="00B13349" w:rsidRDefault="009C5341"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TSCĐ mua bằng nguồn phí được khấu trừ, để lại dùng cho hoạt động thu phí, lệ phí khi trích khấu hao, ghi:</w:t>
      </w:r>
    </w:p>
    <w:p w14:paraId="71288846"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614- Chi phí hoạt động thu phí</w:t>
      </w:r>
    </w:p>
    <w:p w14:paraId="3B00E94E"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214- Khấu hao và hao mòn lũy kế TSCĐ.</w:t>
      </w:r>
    </w:p>
    <w:p w14:paraId="2D032330" w14:textId="39EDFC0C" w:rsidR="009C5341" w:rsidRPr="00B13349" w:rsidRDefault="009C5341"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Tính và phản ánh giá trị hao mòn TSCĐ hữu hình hình thành bằng Quỹ phúc lợi (dùng cho hoạt động phúc lợi), ghi:</w:t>
      </w:r>
    </w:p>
    <w:p w14:paraId="6C69B7B6"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431- Các quỹ (43122)</w:t>
      </w:r>
    </w:p>
    <w:p w14:paraId="2EB9A1B3"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214- Khấu hao và hao mòn lũy kế TSCĐ.</w:t>
      </w:r>
    </w:p>
    <w:p w14:paraId="227D2F1D" w14:textId="7157D161" w:rsidR="009C5341" w:rsidRPr="00B13349" w:rsidRDefault="009C5341"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TSCĐ hình thành bằng Quỹ phát triển hoạt động sự nghiệp:</w:t>
      </w:r>
    </w:p>
    <w:p w14:paraId="37853245"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Tính hao mòn TSCĐ (nếu dùng cho hoạt động hành chính), ghi:</w:t>
      </w:r>
    </w:p>
    <w:p w14:paraId="0BE64687"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611 - Chi phí hoạt động</w:t>
      </w:r>
    </w:p>
    <w:p w14:paraId="1C2C6B22"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214- Khấu hao và hao mòn lũy kế TSCĐ.</w:t>
      </w:r>
    </w:p>
    <w:p w14:paraId="6F16B2C4"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Trích khấu hao TSCĐ (nếu dùng cho hoạt động sản xuất, kinh doanh, dịch vụ), ghi:</w:t>
      </w:r>
    </w:p>
    <w:p w14:paraId="54D50AFA"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154- Chi phí SXKD, dịch vụ dở dang, hoặc</w:t>
      </w:r>
    </w:p>
    <w:p w14:paraId="0C1309BE"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xml:space="preserve">Nợ TK 642- Chi phí quản lý của hoạt động SXKD, dịch vụ </w:t>
      </w:r>
    </w:p>
    <w:p w14:paraId="5169673C"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214- Khấu hao và hao mòn lũy kế TSCĐ.</w:t>
      </w:r>
    </w:p>
    <w:p w14:paraId="53AA3EE3"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Cuối năm, phản ánh số khấu hao, hao mòn đã trích (tính) trong năm, ghi:</w:t>
      </w:r>
    </w:p>
    <w:p w14:paraId="453B7F5A"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431- Các quỹ (43142) (số khấu hao và hao mòn đã trích (tính) trong năm)</w:t>
      </w:r>
    </w:p>
    <w:p w14:paraId="16918753"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421- Thặng dư (thâm hụt) lũy kế (4211) (số hao mòn đã tính)</w:t>
      </w:r>
    </w:p>
    <w:p w14:paraId="74F788EA" w14:textId="680136A5"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431- Các quỹ (43141) (số khấu hao đã trích).</w:t>
      </w:r>
    </w:p>
    <w:p w14:paraId="2DA11F5D" w14:textId="77777777" w:rsidR="009C5341" w:rsidRPr="00B13349" w:rsidRDefault="009C5341"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Khi phát sinh giảm giá trị khấu hao và hao mòn TSCĐ do thanh lý, nhượng bán, điều chuyển, thiếu chờ xử lý hoặc không đủ tiêu chuẩn chuyển thành công cụ, dụng cụ:</w:t>
      </w:r>
    </w:p>
    <w:p w14:paraId="193D074F"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 Giảm do thanh lý, nhượng bán TSCĐ</w:t>
      </w:r>
    </w:p>
    <w:p w14:paraId="554E10FA"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lastRenderedPageBreak/>
        <w:t>- Đối với TSCĐ thuộc nguồn NSNN; nguồn viện trợ không hoàn lại, nguồn vay nợ nước ngoài; nguồn phí được khấu trừ, để lại, ghi:</w:t>
      </w:r>
    </w:p>
    <w:p w14:paraId="2EEE3843"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366- Các khoản nhận trước chưa ghi thu</w:t>
      </w:r>
    </w:p>
    <w:p w14:paraId="03F13C55"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xml:space="preserve">Nợ TK 214- Khấu hao và hao mòn lũy kế TSCĐ (giá trị hao mòn lũy kế) </w:t>
      </w:r>
    </w:p>
    <w:p w14:paraId="58A4421F"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211- TSCĐ hữu hình (nguyên giá).</w:t>
      </w:r>
    </w:p>
    <w:p w14:paraId="308996C6"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Đối với TSCĐ hình thành bằng Quỹ phúc lợi, Quỹ phát triển hoạt động sự nghiệp khi thanh lý, nhượng bán, ghi:</w:t>
      </w:r>
    </w:p>
    <w:p w14:paraId="2969F8E8"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431- Các quỹ (43122) (43142) (giá trị còn lại)</w:t>
      </w:r>
    </w:p>
    <w:p w14:paraId="617EA0FD"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xml:space="preserve">Nợ TK 214- Khấu hao và hao mòn lũy kế TSCĐ (giá trị hao mòn lũy kế) </w:t>
      </w:r>
    </w:p>
    <w:p w14:paraId="51F2F967"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211- TSCĐ hữu hình (nguyên giá).</w:t>
      </w:r>
    </w:p>
    <w:p w14:paraId="7156C90B"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b) Giảm do điều chuyển cho đơn vị khác:</w:t>
      </w:r>
    </w:p>
    <w:p w14:paraId="296BA907"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Đối với TSCĐ hình thành từ nguồn NSNN; nguồn viện trợ, vay nợ nước ngoài; nguồn phí được khấu trừ, để lại, ghi:</w:t>
      </w:r>
    </w:p>
    <w:p w14:paraId="2240391A"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366- Các khoản nhận trước chưa ghi thu (giá trị còn lại)</w:t>
      </w:r>
    </w:p>
    <w:p w14:paraId="14DB5FD5"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xml:space="preserve">Nợ TK 214- Khấu hao và hao mòn lũy kế TSCĐ (giá trị hao mòn lũy kế) </w:t>
      </w:r>
    </w:p>
    <w:p w14:paraId="3EF8297F"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211- TSCĐ hữu hình (nguyên giá).</w:t>
      </w:r>
    </w:p>
    <w:p w14:paraId="515CD30A"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Đối với TSCĐ hình thành từ Quỹ phúc lợi, Quỹ phát triển hoạt động sự nghiệp, ghi:</w:t>
      </w:r>
    </w:p>
    <w:p w14:paraId="711901AB"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431- Các quỹ (43122, 43142)</w:t>
      </w:r>
    </w:p>
    <w:p w14:paraId="6761F18F"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214- Khấu hao và hao mòn lũy kế TSCĐ (Giá trị hao mòn lũy kế)</w:t>
      </w:r>
    </w:p>
    <w:p w14:paraId="337CDF47"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211- TSCĐ hữu hình (Nguyên giá).</w:t>
      </w:r>
    </w:p>
    <w:p w14:paraId="588E88F3"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c) Giảm do không đủ tiêu chuẩn chuyển thành công cụ, dụng cụ:</w:t>
      </w:r>
    </w:p>
    <w:p w14:paraId="6F28AA2A"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Nếu TSCĐ hữu hình hình thành từ nguồn ngân sách cấp hoặc nguồn viện trợ, vay nợ nước ngoài hoặc nguồn phí được khấu trừ, để lại khi không đủ tiêu chuẩn chuyển thành công cụ, dụng cụ, ghi:</w:t>
      </w:r>
    </w:p>
    <w:p w14:paraId="06150FF0"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Trường hợp giá trị còn lại của TSCĐ nhỏ, tính ngay vào chi phí trong kỳ, ghi:</w:t>
      </w:r>
    </w:p>
    <w:p w14:paraId="71111545"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214 - Khấu hao và hao mòn lũy kế TSCĐ (giá trị hao mòn lũy kế)</w:t>
      </w:r>
    </w:p>
    <w:p w14:paraId="3769E2EA"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các TK 611, 612, 614- (giá trị còn lại)</w:t>
      </w:r>
    </w:p>
    <w:p w14:paraId="743305BE"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lastRenderedPageBreak/>
        <w:tab/>
        <w:t>Có TK 211- TSCĐ hữu hình (nguyên giá).</w:t>
      </w:r>
    </w:p>
    <w:p w14:paraId="647048F3"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Đồng thời, kết chuyển phần giá trị còn lại của TSCĐ, ghi:</w:t>
      </w:r>
    </w:p>
    <w:p w14:paraId="42AB8717"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366- Các khoản nhận trước chưa ghi thu (giá trị còn lại)</w:t>
      </w:r>
    </w:p>
    <w:p w14:paraId="496A5E03"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các TK 511, 512, 514 (giá trị còn lại).</w:t>
      </w:r>
    </w:p>
    <w:p w14:paraId="10A57F12"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Trường hợp giá trị còn lại của TSCĐ lớn, không tính ngay vào chi phí trong kỳ mà phải phân bổ dần, ghi:</w:t>
      </w:r>
    </w:p>
    <w:p w14:paraId="3808912F"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xml:space="preserve">Nợ TK 214- Khấu hao và hao mòn lũy kế TSCĐ (giá trị hao mòn lũy kế) </w:t>
      </w:r>
    </w:p>
    <w:p w14:paraId="3BB68207"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242- Chi phí trả trước (giá trị còn lại)</w:t>
      </w:r>
    </w:p>
    <w:p w14:paraId="63A72B18"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211- TSCĐ hữu hình (nguyên giá).</w:t>
      </w:r>
    </w:p>
    <w:p w14:paraId="1F2D2EC8"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Định kỳ phân bổ vào dần vào chi phí của từng kỳ, ghi:</w:t>
      </w:r>
    </w:p>
    <w:p w14:paraId="23687A30"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các TK 611, 612, 614</w:t>
      </w:r>
    </w:p>
    <w:p w14:paraId="7A243A82"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242- Chi phí trả trước.</w:t>
      </w:r>
    </w:p>
    <w:p w14:paraId="5AE57A79"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Đồng thời, kết chuyển phần giá trị còn lại của TSCĐ vào doanh thu tương ứng với số chi phí trả trước được phân bổ từng kỳ, ghi:</w:t>
      </w:r>
    </w:p>
    <w:p w14:paraId="30984781"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xml:space="preserve">Nợ TK 366- Các khoản nhận trước chưa ghi thu </w:t>
      </w:r>
    </w:p>
    <w:p w14:paraId="5CFBE7A5"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các TK 511, 512, 514.</w:t>
      </w:r>
    </w:p>
    <w:p w14:paraId="46F27F3B"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Nếu TSCĐ hữu hình hình thành Quỹ phúc lợi, Quỹ phát triển hoạt động sự nghiệp không đủ tiêu chuẩn chuyển thành công cụ, dụng cụ, ghi:</w:t>
      </w:r>
    </w:p>
    <w:p w14:paraId="6007CF8D"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214 - Khấu hao và hao mòn lũy kế TSCĐ (giá trị hao mòn lũy kế)</w:t>
      </w:r>
    </w:p>
    <w:p w14:paraId="26B23B40"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431- Các quỹ (43122, 43142) (giá trị còn lại)</w:t>
      </w:r>
    </w:p>
    <w:p w14:paraId="1E97D6BA"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211- TSCĐ hữu hình (nguyên giá).</w:t>
      </w:r>
    </w:p>
    <w:p w14:paraId="42155431"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Nếu TSCĐ hữu hình thuộc nguồn vốn kinh doanh hoặc nguồn vốn vay không đủ tiêu chuẩn chuyển thành công cụ, dụng cụ, ghi:</w:t>
      </w:r>
    </w:p>
    <w:p w14:paraId="474BC599"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xml:space="preserve">Nợ TK 214- Khấu hao và hao mòn lũy kế TSCĐ (giá trị hao mòn lũy kế) </w:t>
      </w:r>
    </w:p>
    <w:p w14:paraId="40E86AB4"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các TK 154, 642 (nếu giá trị còn lại của TSCĐ nếu nhỏ tính toàn bộ vào chi phí trong kỳ)</w:t>
      </w:r>
    </w:p>
    <w:p w14:paraId="2F52595A" w14:textId="77777777"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242- Chi phí trả trước (nếu giá trị còn lại của TSCĐ lớn phải phân bổ dần)</w:t>
      </w:r>
    </w:p>
    <w:p w14:paraId="039EF8C2" w14:textId="053AA2FF" w:rsidR="009C5341" w:rsidRPr="00B13349" w:rsidRDefault="009C5341"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lastRenderedPageBreak/>
        <w:tab/>
        <w:t>Có TK 211- TSCĐ hữu hình (nguyên giá).</w:t>
      </w:r>
    </w:p>
    <w:p w14:paraId="6DCB2525" w14:textId="255CFE12"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b/>
          <w:color w:val="000000" w:themeColor="text1"/>
          <w:sz w:val="26"/>
          <w:szCs w:val="26"/>
        </w:rPr>
      </w:pPr>
      <w:r w:rsidRPr="00B13349">
        <w:rPr>
          <w:rFonts w:cs="Times New Roman"/>
          <w:b/>
          <w:color w:val="000000" w:themeColor="text1"/>
          <w:sz w:val="26"/>
          <w:szCs w:val="26"/>
        </w:rPr>
        <w:t>Các khoản trích theo lương (332)</w:t>
      </w:r>
    </w:p>
    <w:p w14:paraId="19DF06F2" w14:textId="172537E8" w:rsidR="004D782F" w:rsidRPr="00B13349" w:rsidRDefault="004D782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Trích bảo hiểm xã hội, bảo hiểm y tế, bảo hiểm thất nghiệp, kinh phí công đoàn phải nộp tính vào chi của đơn vị theo quy định, ghi:</w:t>
      </w:r>
    </w:p>
    <w:p w14:paraId="1C1A2970"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các TK 154, 611, 642</w:t>
      </w:r>
    </w:p>
    <w:p w14:paraId="32B47804"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332- Các khoản phải nộp theo lương.</w:t>
      </w:r>
    </w:p>
    <w:p w14:paraId="506D127C" w14:textId="03A40B78" w:rsidR="004D782F" w:rsidRPr="00B13349" w:rsidRDefault="004D782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Phần bảo hiểm xã hội, bảo hiểm y tế, bảo hiểm thất nghiệp của người lao động phải nộp trừ vào tiền lương phải trả hàng tháng, ghi:</w:t>
      </w:r>
    </w:p>
    <w:p w14:paraId="036B0182"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334- Phải trả người lao động</w:t>
      </w:r>
    </w:p>
    <w:p w14:paraId="3B257F44"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332-Các khoản phải nộp theo lương (3321, 3322, 3324).</w:t>
      </w:r>
    </w:p>
    <w:p w14:paraId="28901F88" w14:textId="5599E4D0" w:rsidR="004D782F" w:rsidRPr="00B13349" w:rsidRDefault="004D782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Khi nhận giấy phạt nộp chậm số tiền bảo hiểm xã hội, bảo hiểm y tế, bảo hiểm thất nghiệp phải nộp, ghi:</w:t>
      </w:r>
    </w:p>
    <w:p w14:paraId="3C16775A"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Trường hợp chưa xử lý ngay tiền phạt nộp chậm, ghi:</w:t>
      </w:r>
    </w:p>
    <w:p w14:paraId="44ED9475"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138- Phải thu khác (1388)</w:t>
      </w:r>
    </w:p>
    <w:p w14:paraId="69652165"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332- Các khoản phải nộp theo lương (3321, 3322, 3324).</w:t>
      </w:r>
    </w:p>
    <w:p w14:paraId="67BF182D"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Khi xử lý phạt nộp chậm, ghi:</w:t>
      </w:r>
    </w:p>
    <w:p w14:paraId="290F532F"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các TK 154, 611, 642 (nếu được phép ghi vào chi)</w:t>
      </w:r>
    </w:p>
    <w:p w14:paraId="4BF70DF0"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138- Phải thu khác (1388).</w:t>
      </w:r>
    </w:p>
    <w:p w14:paraId="5FDE7E30"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Khi nộp phạt, ghi:</w:t>
      </w:r>
    </w:p>
    <w:p w14:paraId="759BD4A5"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332- Các khoản phải nộp theo lương (3321, 3322, 3324).</w:t>
      </w:r>
    </w:p>
    <w:p w14:paraId="7639BCA4"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các TK 111, 112.</w:t>
      </w:r>
    </w:p>
    <w:p w14:paraId="2006E5C7"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Trường hợp xử lý ngay khi bị phạt, ghi:</w:t>
      </w:r>
    </w:p>
    <w:p w14:paraId="43A9C30F"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các TK 154, 611, 642 (nếu được phép ghi vào chi)</w:t>
      </w:r>
    </w:p>
    <w:p w14:paraId="62ACE007"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332- Các khoản phải nộp theo lương (3321, 3322, 3324).</w:t>
      </w:r>
    </w:p>
    <w:p w14:paraId="1D1B549F" w14:textId="11001B16" w:rsidR="004D782F" w:rsidRPr="00B13349" w:rsidRDefault="004D782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Khi đơn vị nhận được tiền do cơ quan BHXH chuyển về để chi trả cho người lao động trong đơn vị được hưởng chế độ bảo hiểm, ghi:</w:t>
      </w:r>
    </w:p>
    <w:p w14:paraId="3C8A16B4"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lastRenderedPageBreak/>
        <w:t>Nợ các TK 111, 112</w:t>
      </w:r>
    </w:p>
    <w:p w14:paraId="1895C10C"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332- Các khoản phải nộp theo lương (3321).</w:t>
      </w:r>
    </w:p>
    <w:p w14:paraId="441BB20A"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Phản ánh các khoản phải trả cho người lao động trong đơn vị được hưởng chế độ bảo hiểm, ghi:</w:t>
      </w:r>
    </w:p>
    <w:p w14:paraId="758A0AD0"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332- Các khoản phải nộp theo lương (3321)</w:t>
      </w:r>
    </w:p>
    <w:p w14:paraId="4BCDBDF4"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334- Phải trả người lao động.</w:t>
      </w:r>
    </w:p>
    <w:p w14:paraId="2EFD252A"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Khi đơn vị chi tiền ốm đau, thai sản cho các cán bộ, công nhân viên và người lao động trong đơn vị, ghi:</w:t>
      </w:r>
    </w:p>
    <w:p w14:paraId="408788D6"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xml:space="preserve">Nợ TK 334- Phải trả người lao động </w:t>
      </w:r>
    </w:p>
    <w:p w14:paraId="2A9945A5"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các TK 111, 112.</w:t>
      </w:r>
    </w:p>
    <w:p w14:paraId="5511A4DB" w14:textId="0F775407" w:rsidR="004D782F" w:rsidRPr="00B13349" w:rsidRDefault="004D782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Khi đơn vị chuyển tiền nộp kinh phí công đoàn, nộp bảo hiểm xã hội, bảo hiểm thất nghiệp hoặc mua thẻ bảo hiểm y tế, ghi:</w:t>
      </w:r>
    </w:p>
    <w:p w14:paraId="20EE3E33"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xml:space="preserve">Nợ TK 332- Các khoản phải nộp theo lương </w:t>
      </w:r>
    </w:p>
    <w:p w14:paraId="6ED4FFCB"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các TK 111, 112, 511.</w:t>
      </w:r>
    </w:p>
    <w:p w14:paraId="7C6603B5"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Đồng thời, ghi:</w:t>
      </w:r>
    </w:p>
    <w:p w14:paraId="70A9256C"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 xml:space="preserve">Có TK 008- Dự toán chi hoạt động, (nếu rút dự toán), hoặc </w:t>
      </w:r>
    </w:p>
    <w:p w14:paraId="240D8504"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018- Thu hoạt động khác được để lại (nếu mua bằng nguồn thu hoạt động khác được để lại).</w:t>
      </w:r>
    </w:p>
    <w:p w14:paraId="35B4A9C5" w14:textId="48CEB78D" w:rsidR="004D782F" w:rsidRPr="00B13349" w:rsidRDefault="004D782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Kinh phí công đoàn:</w:t>
      </w:r>
    </w:p>
    <w:p w14:paraId="6EE1B0B2"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Khi chi tiêu kinh phí công đoàn, ghi:</w:t>
      </w:r>
    </w:p>
    <w:p w14:paraId="63449D77"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332- Các khoản phải nộp theo lương (3323)</w:t>
      </w:r>
    </w:p>
    <w:p w14:paraId="5A59C15C"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các TK 111, 112.</w:t>
      </w:r>
    </w:p>
    <w:p w14:paraId="405BCC2D"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 Kinh phí công đoàn chi vượt được cấp bù, ghi:</w:t>
      </w:r>
    </w:p>
    <w:p w14:paraId="1CB4A774"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các TK 111, 112.</w:t>
      </w:r>
    </w:p>
    <w:p w14:paraId="6E003287" w14:textId="5988BD18"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332- Các khoản phải nộp theo lương (3323).</w:t>
      </w:r>
    </w:p>
    <w:p w14:paraId="6372FB15" w14:textId="77777777" w:rsidR="004D782F" w:rsidRPr="00B13349" w:rsidRDefault="004D782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Trường hợp ngân sách cấp bằng Lệnh chi tiền vào TK tiền gửi dự toán của đơn vị, ghi:</w:t>
      </w:r>
    </w:p>
    <w:p w14:paraId="4D1752F5"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lastRenderedPageBreak/>
        <w:t>Nợ TK 112- Tiền gửi Ngân hàng, Kho bạc</w:t>
      </w:r>
    </w:p>
    <w:p w14:paraId="12D66449"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337- Tạm thu (3371).</w:t>
      </w:r>
    </w:p>
    <w:p w14:paraId="45D211D8"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Đồng thời, ghi:</w:t>
      </w:r>
    </w:p>
    <w:p w14:paraId="270376B1"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012- Lệnh chi tiền thực chi (nếu được cấp bằng Lệnh chi tiền thực chi), hoặc</w:t>
      </w:r>
    </w:p>
    <w:p w14:paraId="4AED3B5E"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013- Lệnh chi tiền tạm ứng (nếu được cấp bằng Lệnh chi tiền tạm ứng).</w:t>
      </w:r>
    </w:p>
    <w:p w14:paraId="0A0B618A" w14:textId="6E63FD9A" w:rsidR="004D782F" w:rsidRPr="00B13349" w:rsidRDefault="004D782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Các khoản chi từ quỹ tiền mặt hoặc TK tiền gửi của ngân sách mà trước đó đơn vị đã tạm ứng, ghi:</w:t>
      </w:r>
    </w:p>
    <w:p w14:paraId="71A99D2F"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các TK 141, 331, 332, 611...</w:t>
      </w:r>
    </w:p>
    <w:p w14:paraId="12FFFACE"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Có các TK 111, 112.</w:t>
      </w:r>
    </w:p>
    <w:p w14:paraId="01456584"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Đồng thời, ghi:</w:t>
      </w:r>
    </w:p>
    <w:p w14:paraId="5E5420AA"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012- Lệnh chi tiền thực chi (nếu chi từ nguồn NSNN cấp bằng Lệnh chi tiền thực chi).</w:t>
      </w:r>
    </w:p>
    <w:p w14:paraId="5C75FDF0" w14:textId="599FDC83" w:rsidR="004D782F" w:rsidRPr="00B13349" w:rsidRDefault="004D782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 xml:space="preserve"> Khi đủ điều kiện thanh toán, kết chuyển từ TK tạm thu sang TK thu hoạt động do NSNN cấp tương ứng với số đã thanh toán, ghi:</w:t>
      </w:r>
    </w:p>
    <w:p w14:paraId="359BBFDF"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337- Tạm thu (3371)</w:t>
      </w:r>
    </w:p>
    <w:p w14:paraId="331CA621"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511- Thu hoạt động do NSNN cấp.</w:t>
      </w:r>
    </w:p>
    <w:p w14:paraId="6D1E0AD7"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Đối với các khoản chi từ nguồn NSNN cấp bằng Lệnh chi tiền tạm ứng, khi làm thủ tục thanh toán tạm ứng, ghi:</w:t>
      </w:r>
    </w:p>
    <w:p w14:paraId="3492C58E"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013- Lệnh chi tiền tạm ứng (chi tiết TK tương ứng).</w:t>
      </w:r>
    </w:p>
    <w:p w14:paraId="5D1EA604" w14:textId="47BBD93E" w:rsidR="004D782F" w:rsidRPr="00B13349" w:rsidRDefault="004D782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Trường hợp cuối năm, xác định được số tiết kiệm chi thường xuyên để trích lập các Quỹ, căn cứ quyết định trích lập Quỹ, rút dự toán chuyển sang TK tiền gửi tại KBNN theo số quỹ được trích lập, ghi:</w:t>
      </w:r>
    </w:p>
    <w:p w14:paraId="7BD3C9C1"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112- Tiền gửi Ngân hàng, Kho bạc</w:t>
      </w:r>
    </w:p>
    <w:p w14:paraId="06EFFD4F"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511- Thu hoạt động do NSNN cấp.</w:t>
      </w:r>
    </w:p>
    <w:p w14:paraId="3FD56D7B"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Đồng thời, ghi:</w:t>
      </w:r>
    </w:p>
    <w:p w14:paraId="79D5E0D8"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008- Dự toán chi hoạt động (chi tiết TK tương ứng).</w:t>
      </w:r>
    </w:p>
    <w:p w14:paraId="1D1FC485" w14:textId="261320BB" w:rsidR="004D782F" w:rsidRPr="00B13349" w:rsidRDefault="004D782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lastRenderedPageBreak/>
        <w:t>Cuối năm, đơn vị căn cứ Bảng tính và phân bổ khấu hao TSCĐ, Bảng tính hao mòn TSCĐ hình thành bằng nguồn NSNN cấp đã trích (tính) trong năm để kết chuyển từ TK 366 sang TK 511, ghi:</w:t>
      </w:r>
    </w:p>
    <w:p w14:paraId="66C2D424"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366- Các khoản nhận trước chưa ghi thu (36611)</w:t>
      </w:r>
    </w:p>
    <w:p w14:paraId="5B516143"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511- Thu hoạt động do NSNN cấp.</w:t>
      </w:r>
    </w:p>
    <w:p w14:paraId="5C0D2EAA" w14:textId="7BAE7E40" w:rsidR="004D782F" w:rsidRPr="00B13349" w:rsidRDefault="004D782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Cuối năm, căn cứ vào giá trị nguyên liệu, vật liệu, công cụ, dụng cụ mua sắm bằng nguồn NSNN đã xuất sử dụng cho hoạt động hành chính trong năm, kết chuyển từ TK 366 sang TK 511, ghi:</w:t>
      </w:r>
    </w:p>
    <w:p w14:paraId="00C41C1C"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366- Các khoản nhận trước chưa ghi thu (36612)</w:t>
      </w:r>
    </w:p>
    <w:p w14:paraId="7E77044F"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511- Thu hoạt động do NSNN cấp.</w:t>
      </w:r>
    </w:p>
    <w:p w14:paraId="36ED3600" w14:textId="5C060476" w:rsidR="004D782F" w:rsidRPr="00B13349" w:rsidRDefault="004D782F" w:rsidP="00D612AE">
      <w:pPr>
        <w:pStyle w:val="ListParagraph"/>
        <w:numPr>
          <w:ilvl w:val="0"/>
          <w:numId w:val="41"/>
        </w:numPr>
        <w:tabs>
          <w:tab w:val="left" w:pos="720"/>
          <w:tab w:val="left" w:pos="1134"/>
          <w:tab w:val="left" w:pos="1440"/>
          <w:tab w:val="left" w:pos="2160"/>
          <w:tab w:val="left" w:pos="2880"/>
          <w:tab w:val="left" w:pos="3600"/>
          <w:tab w:val="left" w:pos="4320"/>
          <w:tab w:val="left" w:pos="5040"/>
          <w:tab w:val="left" w:pos="5631"/>
        </w:tabs>
        <w:spacing w:before="60" w:after="60" w:line="360" w:lineRule="auto"/>
        <w:ind w:left="0" w:firstLine="567"/>
        <w:jc w:val="both"/>
        <w:rPr>
          <w:rFonts w:cs="Times New Roman"/>
          <w:color w:val="000000" w:themeColor="text1"/>
          <w:sz w:val="26"/>
          <w:szCs w:val="26"/>
        </w:rPr>
      </w:pPr>
      <w:r w:rsidRPr="00B13349">
        <w:rPr>
          <w:rFonts w:cs="Times New Roman"/>
          <w:color w:val="000000" w:themeColor="text1"/>
          <w:sz w:val="26"/>
          <w:szCs w:val="26"/>
        </w:rPr>
        <w:t>Cuối năm, kết chuyển các khoản thu do NSNN cấp vào TK xác định kết quả, ghi:</w:t>
      </w:r>
    </w:p>
    <w:p w14:paraId="453D6136" w14:textId="77777777"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Nợ TK 511- Thu hoạt động do NSNN cấp</w:t>
      </w:r>
    </w:p>
    <w:p w14:paraId="32E455EA" w14:textId="5EC72BD5"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r w:rsidRPr="00B13349">
        <w:rPr>
          <w:rFonts w:cs="Times New Roman"/>
          <w:color w:val="000000" w:themeColor="text1"/>
          <w:sz w:val="26"/>
          <w:szCs w:val="26"/>
        </w:rPr>
        <w:tab/>
        <w:t>Có TK 911- Xác định kết quả (9111).</w:t>
      </w:r>
    </w:p>
    <w:p w14:paraId="60B63EE8" w14:textId="12BB34C6" w:rsidR="004D782F" w:rsidRPr="00B13349" w:rsidRDefault="004D782F" w:rsidP="00D612AE">
      <w:pPr>
        <w:tabs>
          <w:tab w:val="left" w:pos="720"/>
          <w:tab w:val="left" w:pos="1134"/>
          <w:tab w:val="left" w:pos="1440"/>
          <w:tab w:val="left" w:pos="2160"/>
          <w:tab w:val="left" w:pos="2880"/>
          <w:tab w:val="left" w:pos="3600"/>
          <w:tab w:val="left" w:pos="4320"/>
          <w:tab w:val="left" w:pos="5040"/>
          <w:tab w:val="left" w:pos="5631"/>
        </w:tabs>
        <w:spacing w:before="60" w:after="60" w:line="360" w:lineRule="auto"/>
        <w:ind w:firstLine="567"/>
        <w:jc w:val="both"/>
        <w:rPr>
          <w:rFonts w:cs="Times New Roman"/>
          <w:color w:val="000000" w:themeColor="text1"/>
          <w:sz w:val="26"/>
          <w:szCs w:val="26"/>
        </w:rPr>
      </w:pPr>
    </w:p>
    <w:sectPr w:rsidR="004D782F" w:rsidRPr="00B13349" w:rsidSect="00426374">
      <w:pgSz w:w="12240" w:h="15840"/>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book-Antiqua">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2FEF"/>
    <w:multiLevelType w:val="multilevel"/>
    <w:tmpl w:val="61CE9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35631"/>
    <w:multiLevelType w:val="hybridMultilevel"/>
    <w:tmpl w:val="D9A87E1A"/>
    <w:lvl w:ilvl="0" w:tplc="19AEB1A6">
      <w:start w:val="1"/>
      <w:numFmt w:val="bullet"/>
      <w:lvlText w:val="•"/>
      <w:lvlJc w:val="left"/>
      <w:pPr>
        <w:tabs>
          <w:tab w:val="num" w:pos="720"/>
        </w:tabs>
        <w:ind w:left="720" w:hanging="360"/>
      </w:pPr>
      <w:rPr>
        <w:rFonts w:ascii="Arial" w:hAnsi="Arial" w:hint="default"/>
      </w:rPr>
    </w:lvl>
    <w:lvl w:ilvl="1" w:tplc="9A02C6B8" w:tentative="1">
      <w:start w:val="1"/>
      <w:numFmt w:val="bullet"/>
      <w:lvlText w:val="•"/>
      <w:lvlJc w:val="left"/>
      <w:pPr>
        <w:tabs>
          <w:tab w:val="num" w:pos="1440"/>
        </w:tabs>
        <w:ind w:left="1440" w:hanging="360"/>
      </w:pPr>
      <w:rPr>
        <w:rFonts w:ascii="Arial" w:hAnsi="Arial" w:hint="default"/>
      </w:rPr>
    </w:lvl>
    <w:lvl w:ilvl="2" w:tplc="F380F7C0" w:tentative="1">
      <w:start w:val="1"/>
      <w:numFmt w:val="bullet"/>
      <w:lvlText w:val="•"/>
      <w:lvlJc w:val="left"/>
      <w:pPr>
        <w:tabs>
          <w:tab w:val="num" w:pos="2160"/>
        </w:tabs>
        <w:ind w:left="2160" w:hanging="360"/>
      </w:pPr>
      <w:rPr>
        <w:rFonts w:ascii="Arial" w:hAnsi="Arial" w:hint="default"/>
      </w:rPr>
    </w:lvl>
    <w:lvl w:ilvl="3" w:tplc="26DE5774" w:tentative="1">
      <w:start w:val="1"/>
      <w:numFmt w:val="bullet"/>
      <w:lvlText w:val="•"/>
      <w:lvlJc w:val="left"/>
      <w:pPr>
        <w:tabs>
          <w:tab w:val="num" w:pos="2880"/>
        </w:tabs>
        <w:ind w:left="2880" w:hanging="360"/>
      </w:pPr>
      <w:rPr>
        <w:rFonts w:ascii="Arial" w:hAnsi="Arial" w:hint="default"/>
      </w:rPr>
    </w:lvl>
    <w:lvl w:ilvl="4" w:tplc="56A67A3C" w:tentative="1">
      <w:start w:val="1"/>
      <w:numFmt w:val="bullet"/>
      <w:lvlText w:val="•"/>
      <w:lvlJc w:val="left"/>
      <w:pPr>
        <w:tabs>
          <w:tab w:val="num" w:pos="3600"/>
        </w:tabs>
        <w:ind w:left="3600" w:hanging="360"/>
      </w:pPr>
      <w:rPr>
        <w:rFonts w:ascii="Arial" w:hAnsi="Arial" w:hint="default"/>
      </w:rPr>
    </w:lvl>
    <w:lvl w:ilvl="5" w:tplc="E01E669E" w:tentative="1">
      <w:start w:val="1"/>
      <w:numFmt w:val="bullet"/>
      <w:lvlText w:val="•"/>
      <w:lvlJc w:val="left"/>
      <w:pPr>
        <w:tabs>
          <w:tab w:val="num" w:pos="4320"/>
        </w:tabs>
        <w:ind w:left="4320" w:hanging="360"/>
      </w:pPr>
      <w:rPr>
        <w:rFonts w:ascii="Arial" w:hAnsi="Arial" w:hint="default"/>
      </w:rPr>
    </w:lvl>
    <w:lvl w:ilvl="6" w:tplc="59AA6858" w:tentative="1">
      <w:start w:val="1"/>
      <w:numFmt w:val="bullet"/>
      <w:lvlText w:val="•"/>
      <w:lvlJc w:val="left"/>
      <w:pPr>
        <w:tabs>
          <w:tab w:val="num" w:pos="5040"/>
        </w:tabs>
        <w:ind w:left="5040" w:hanging="360"/>
      </w:pPr>
      <w:rPr>
        <w:rFonts w:ascii="Arial" w:hAnsi="Arial" w:hint="default"/>
      </w:rPr>
    </w:lvl>
    <w:lvl w:ilvl="7" w:tplc="622E1408" w:tentative="1">
      <w:start w:val="1"/>
      <w:numFmt w:val="bullet"/>
      <w:lvlText w:val="•"/>
      <w:lvlJc w:val="left"/>
      <w:pPr>
        <w:tabs>
          <w:tab w:val="num" w:pos="5760"/>
        </w:tabs>
        <w:ind w:left="5760" w:hanging="360"/>
      </w:pPr>
      <w:rPr>
        <w:rFonts w:ascii="Arial" w:hAnsi="Arial" w:hint="default"/>
      </w:rPr>
    </w:lvl>
    <w:lvl w:ilvl="8" w:tplc="ECD659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DE2BF9"/>
    <w:multiLevelType w:val="hybridMultilevel"/>
    <w:tmpl w:val="63E82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611AD"/>
    <w:multiLevelType w:val="hybridMultilevel"/>
    <w:tmpl w:val="233C0A86"/>
    <w:lvl w:ilvl="0" w:tplc="EBAE1CF4">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23359"/>
    <w:multiLevelType w:val="hybridMultilevel"/>
    <w:tmpl w:val="E05A7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14101"/>
    <w:multiLevelType w:val="hybridMultilevel"/>
    <w:tmpl w:val="F1EA5ED0"/>
    <w:lvl w:ilvl="0" w:tplc="841001C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3B30156"/>
    <w:multiLevelType w:val="hybridMultilevel"/>
    <w:tmpl w:val="1EA62BA2"/>
    <w:lvl w:ilvl="0" w:tplc="3D6002C0">
      <w:start w:val="1"/>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5910350"/>
    <w:multiLevelType w:val="hybridMultilevel"/>
    <w:tmpl w:val="C37AC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52D1B"/>
    <w:multiLevelType w:val="hybridMultilevel"/>
    <w:tmpl w:val="A79EEE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D5721D"/>
    <w:multiLevelType w:val="hybridMultilevel"/>
    <w:tmpl w:val="4A4CA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703A9"/>
    <w:multiLevelType w:val="hybridMultilevel"/>
    <w:tmpl w:val="A6D2466C"/>
    <w:lvl w:ilvl="0" w:tplc="3B4C2654">
      <w:start w:val="1"/>
      <w:numFmt w:val="decimal"/>
      <w:lvlText w:val="%1."/>
      <w:lvlJc w:val="left"/>
      <w:pPr>
        <w:ind w:left="930" w:hanging="57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BA1202E"/>
    <w:multiLevelType w:val="multilevel"/>
    <w:tmpl w:val="74D8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BE661E"/>
    <w:multiLevelType w:val="hybridMultilevel"/>
    <w:tmpl w:val="C866A1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955EB"/>
    <w:multiLevelType w:val="hybridMultilevel"/>
    <w:tmpl w:val="BB2AB8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ED5DAA"/>
    <w:multiLevelType w:val="hybridMultilevel"/>
    <w:tmpl w:val="F5043E98"/>
    <w:lvl w:ilvl="0" w:tplc="2DF479C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BA784C"/>
    <w:multiLevelType w:val="hybridMultilevel"/>
    <w:tmpl w:val="9B84B578"/>
    <w:lvl w:ilvl="0" w:tplc="2A5C891C">
      <w:start w:val="1"/>
      <w:numFmt w:val="bullet"/>
      <w:lvlText w:val="-"/>
      <w:lvlJc w:val="left"/>
      <w:pPr>
        <w:tabs>
          <w:tab w:val="num" w:pos="720"/>
        </w:tabs>
        <w:ind w:left="720" w:hanging="360"/>
      </w:pPr>
      <w:rPr>
        <w:rFonts w:ascii="Times New Roman" w:hAnsi="Times New Roman" w:hint="default"/>
      </w:rPr>
    </w:lvl>
    <w:lvl w:ilvl="1" w:tplc="99805088" w:tentative="1">
      <w:start w:val="1"/>
      <w:numFmt w:val="bullet"/>
      <w:lvlText w:val="-"/>
      <w:lvlJc w:val="left"/>
      <w:pPr>
        <w:tabs>
          <w:tab w:val="num" w:pos="1440"/>
        </w:tabs>
        <w:ind w:left="1440" w:hanging="360"/>
      </w:pPr>
      <w:rPr>
        <w:rFonts w:ascii="Times New Roman" w:hAnsi="Times New Roman" w:hint="default"/>
      </w:rPr>
    </w:lvl>
    <w:lvl w:ilvl="2" w:tplc="BFFEEF58" w:tentative="1">
      <w:start w:val="1"/>
      <w:numFmt w:val="bullet"/>
      <w:lvlText w:val="-"/>
      <w:lvlJc w:val="left"/>
      <w:pPr>
        <w:tabs>
          <w:tab w:val="num" w:pos="2160"/>
        </w:tabs>
        <w:ind w:left="2160" w:hanging="360"/>
      </w:pPr>
      <w:rPr>
        <w:rFonts w:ascii="Times New Roman" w:hAnsi="Times New Roman" w:hint="default"/>
      </w:rPr>
    </w:lvl>
    <w:lvl w:ilvl="3" w:tplc="A40CDEBE" w:tentative="1">
      <w:start w:val="1"/>
      <w:numFmt w:val="bullet"/>
      <w:lvlText w:val="-"/>
      <w:lvlJc w:val="left"/>
      <w:pPr>
        <w:tabs>
          <w:tab w:val="num" w:pos="2880"/>
        </w:tabs>
        <w:ind w:left="2880" w:hanging="360"/>
      </w:pPr>
      <w:rPr>
        <w:rFonts w:ascii="Times New Roman" w:hAnsi="Times New Roman" w:hint="default"/>
      </w:rPr>
    </w:lvl>
    <w:lvl w:ilvl="4" w:tplc="B976629E" w:tentative="1">
      <w:start w:val="1"/>
      <w:numFmt w:val="bullet"/>
      <w:lvlText w:val="-"/>
      <w:lvlJc w:val="left"/>
      <w:pPr>
        <w:tabs>
          <w:tab w:val="num" w:pos="3600"/>
        </w:tabs>
        <w:ind w:left="3600" w:hanging="360"/>
      </w:pPr>
      <w:rPr>
        <w:rFonts w:ascii="Times New Roman" w:hAnsi="Times New Roman" w:hint="default"/>
      </w:rPr>
    </w:lvl>
    <w:lvl w:ilvl="5" w:tplc="D56E8E22" w:tentative="1">
      <w:start w:val="1"/>
      <w:numFmt w:val="bullet"/>
      <w:lvlText w:val="-"/>
      <w:lvlJc w:val="left"/>
      <w:pPr>
        <w:tabs>
          <w:tab w:val="num" w:pos="4320"/>
        </w:tabs>
        <w:ind w:left="4320" w:hanging="360"/>
      </w:pPr>
      <w:rPr>
        <w:rFonts w:ascii="Times New Roman" w:hAnsi="Times New Roman" w:hint="default"/>
      </w:rPr>
    </w:lvl>
    <w:lvl w:ilvl="6" w:tplc="4F3E4EF6" w:tentative="1">
      <w:start w:val="1"/>
      <w:numFmt w:val="bullet"/>
      <w:lvlText w:val="-"/>
      <w:lvlJc w:val="left"/>
      <w:pPr>
        <w:tabs>
          <w:tab w:val="num" w:pos="5040"/>
        </w:tabs>
        <w:ind w:left="5040" w:hanging="360"/>
      </w:pPr>
      <w:rPr>
        <w:rFonts w:ascii="Times New Roman" w:hAnsi="Times New Roman" w:hint="default"/>
      </w:rPr>
    </w:lvl>
    <w:lvl w:ilvl="7" w:tplc="A274EAEE" w:tentative="1">
      <w:start w:val="1"/>
      <w:numFmt w:val="bullet"/>
      <w:lvlText w:val="-"/>
      <w:lvlJc w:val="left"/>
      <w:pPr>
        <w:tabs>
          <w:tab w:val="num" w:pos="5760"/>
        </w:tabs>
        <w:ind w:left="5760" w:hanging="360"/>
      </w:pPr>
      <w:rPr>
        <w:rFonts w:ascii="Times New Roman" w:hAnsi="Times New Roman" w:hint="default"/>
      </w:rPr>
    </w:lvl>
    <w:lvl w:ilvl="8" w:tplc="5E4E51C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9B54EC1"/>
    <w:multiLevelType w:val="multilevel"/>
    <w:tmpl w:val="F7B2FD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E56514"/>
    <w:multiLevelType w:val="multilevel"/>
    <w:tmpl w:val="F10853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5529A"/>
    <w:multiLevelType w:val="hybridMultilevel"/>
    <w:tmpl w:val="98EAF144"/>
    <w:lvl w:ilvl="0" w:tplc="042A000F">
      <w:start w:val="1"/>
      <w:numFmt w:val="decimal"/>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1E314F2"/>
    <w:multiLevelType w:val="hybridMultilevel"/>
    <w:tmpl w:val="D27EC0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3590F14"/>
    <w:multiLevelType w:val="multilevel"/>
    <w:tmpl w:val="670A62CE"/>
    <w:lvl w:ilvl="0">
      <w:start w:val="2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EE3A47"/>
    <w:multiLevelType w:val="hybridMultilevel"/>
    <w:tmpl w:val="B906C8C4"/>
    <w:lvl w:ilvl="0" w:tplc="BE28BE08">
      <w:start w:val="1"/>
      <w:numFmt w:val="decimal"/>
      <w:lvlText w:val="%1."/>
      <w:lvlJc w:val="left"/>
      <w:pPr>
        <w:ind w:left="927" w:hanging="360"/>
      </w:pPr>
      <w:rPr>
        <w:rFonts w:cstheme="minorBid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56C21E4"/>
    <w:multiLevelType w:val="hybridMultilevel"/>
    <w:tmpl w:val="82325CF0"/>
    <w:lvl w:ilvl="0" w:tplc="8A2A005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15:restartNumberingAfterBreak="0">
    <w:nsid w:val="39EE266B"/>
    <w:multiLevelType w:val="hybridMultilevel"/>
    <w:tmpl w:val="89D09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663761"/>
    <w:multiLevelType w:val="hybridMultilevel"/>
    <w:tmpl w:val="9332833E"/>
    <w:lvl w:ilvl="0" w:tplc="5296987E">
      <w:start w:val="1"/>
      <w:numFmt w:val="lowerLetter"/>
      <w:lvlText w:val="%1."/>
      <w:lvlJc w:val="left"/>
      <w:pPr>
        <w:tabs>
          <w:tab w:val="num" w:pos="720"/>
        </w:tabs>
        <w:ind w:left="720" w:hanging="360"/>
      </w:pPr>
    </w:lvl>
    <w:lvl w:ilvl="1" w:tplc="B7B6454E" w:tentative="1">
      <w:start w:val="1"/>
      <w:numFmt w:val="lowerLetter"/>
      <w:lvlText w:val="%2."/>
      <w:lvlJc w:val="left"/>
      <w:pPr>
        <w:tabs>
          <w:tab w:val="num" w:pos="1440"/>
        </w:tabs>
        <w:ind w:left="1440" w:hanging="360"/>
      </w:pPr>
    </w:lvl>
    <w:lvl w:ilvl="2" w:tplc="3CACF728" w:tentative="1">
      <w:start w:val="1"/>
      <w:numFmt w:val="lowerLetter"/>
      <w:lvlText w:val="%3."/>
      <w:lvlJc w:val="left"/>
      <w:pPr>
        <w:tabs>
          <w:tab w:val="num" w:pos="2160"/>
        </w:tabs>
        <w:ind w:left="2160" w:hanging="360"/>
      </w:pPr>
    </w:lvl>
    <w:lvl w:ilvl="3" w:tplc="79504D30" w:tentative="1">
      <w:start w:val="1"/>
      <w:numFmt w:val="lowerLetter"/>
      <w:lvlText w:val="%4."/>
      <w:lvlJc w:val="left"/>
      <w:pPr>
        <w:tabs>
          <w:tab w:val="num" w:pos="2880"/>
        </w:tabs>
        <w:ind w:left="2880" w:hanging="360"/>
      </w:pPr>
    </w:lvl>
    <w:lvl w:ilvl="4" w:tplc="78B06D8A" w:tentative="1">
      <w:start w:val="1"/>
      <w:numFmt w:val="lowerLetter"/>
      <w:lvlText w:val="%5."/>
      <w:lvlJc w:val="left"/>
      <w:pPr>
        <w:tabs>
          <w:tab w:val="num" w:pos="3600"/>
        </w:tabs>
        <w:ind w:left="3600" w:hanging="360"/>
      </w:pPr>
    </w:lvl>
    <w:lvl w:ilvl="5" w:tplc="CA8CDE6C" w:tentative="1">
      <w:start w:val="1"/>
      <w:numFmt w:val="lowerLetter"/>
      <w:lvlText w:val="%6."/>
      <w:lvlJc w:val="left"/>
      <w:pPr>
        <w:tabs>
          <w:tab w:val="num" w:pos="4320"/>
        </w:tabs>
        <w:ind w:left="4320" w:hanging="360"/>
      </w:pPr>
    </w:lvl>
    <w:lvl w:ilvl="6" w:tplc="5F000CE0" w:tentative="1">
      <w:start w:val="1"/>
      <w:numFmt w:val="lowerLetter"/>
      <w:lvlText w:val="%7."/>
      <w:lvlJc w:val="left"/>
      <w:pPr>
        <w:tabs>
          <w:tab w:val="num" w:pos="5040"/>
        </w:tabs>
        <w:ind w:left="5040" w:hanging="360"/>
      </w:pPr>
    </w:lvl>
    <w:lvl w:ilvl="7" w:tplc="43A8E3A4" w:tentative="1">
      <w:start w:val="1"/>
      <w:numFmt w:val="lowerLetter"/>
      <w:lvlText w:val="%8."/>
      <w:lvlJc w:val="left"/>
      <w:pPr>
        <w:tabs>
          <w:tab w:val="num" w:pos="5760"/>
        </w:tabs>
        <w:ind w:left="5760" w:hanging="360"/>
      </w:pPr>
    </w:lvl>
    <w:lvl w:ilvl="8" w:tplc="AE545D60" w:tentative="1">
      <w:start w:val="1"/>
      <w:numFmt w:val="lowerLetter"/>
      <w:lvlText w:val="%9."/>
      <w:lvlJc w:val="left"/>
      <w:pPr>
        <w:tabs>
          <w:tab w:val="num" w:pos="6480"/>
        </w:tabs>
        <w:ind w:left="6480" w:hanging="360"/>
      </w:pPr>
    </w:lvl>
  </w:abstractNum>
  <w:abstractNum w:abstractNumId="25" w15:restartNumberingAfterBreak="0">
    <w:nsid w:val="49AA3278"/>
    <w:multiLevelType w:val="hybridMultilevel"/>
    <w:tmpl w:val="A248502E"/>
    <w:lvl w:ilvl="0" w:tplc="7DCED9CE">
      <w:start w:val="1"/>
      <w:numFmt w:val="bullet"/>
      <w:lvlText w:val="•"/>
      <w:lvlJc w:val="left"/>
      <w:pPr>
        <w:tabs>
          <w:tab w:val="num" w:pos="720"/>
        </w:tabs>
        <w:ind w:left="720" w:hanging="360"/>
      </w:pPr>
      <w:rPr>
        <w:rFonts w:ascii="Arial" w:hAnsi="Arial" w:hint="default"/>
      </w:rPr>
    </w:lvl>
    <w:lvl w:ilvl="1" w:tplc="3A543AB6" w:tentative="1">
      <w:start w:val="1"/>
      <w:numFmt w:val="bullet"/>
      <w:lvlText w:val="•"/>
      <w:lvlJc w:val="left"/>
      <w:pPr>
        <w:tabs>
          <w:tab w:val="num" w:pos="1440"/>
        </w:tabs>
        <w:ind w:left="1440" w:hanging="360"/>
      </w:pPr>
      <w:rPr>
        <w:rFonts w:ascii="Arial" w:hAnsi="Arial" w:hint="default"/>
      </w:rPr>
    </w:lvl>
    <w:lvl w:ilvl="2" w:tplc="B860EE26" w:tentative="1">
      <w:start w:val="1"/>
      <w:numFmt w:val="bullet"/>
      <w:lvlText w:val="•"/>
      <w:lvlJc w:val="left"/>
      <w:pPr>
        <w:tabs>
          <w:tab w:val="num" w:pos="2160"/>
        </w:tabs>
        <w:ind w:left="2160" w:hanging="360"/>
      </w:pPr>
      <w:rPr>
        <w:rFonts w:ascii="Arial" w:hAnsi="Arial" w:hint="default"/>
      </w:rPr>
    </w:lvl>
    <w:lvl w:ilvl="3" w:tplc="A6E2A16E" w:tentative="1">
      <w:start w:val="1"/>
      <w:numFmt w:val="bullet"/>
      <w:lvlText w:val="•"/>
      <w:lvlJc w:val="left"/>
      <w:pPr>
        <w:tabs>
          <w:tab w:val="num" w:pos="2880"/>
        </w:tabs>
        <w:ind w:left="2880" w:hanging="360"/>
      </w:pPr>
      <w:rPr>
        <w:rFonts w:ascii="Arial" w:hAnsi="Arial" w:hint="default"/>
      </w:rPr>
    </w:lvl>
    <w:lvl w:ilvl="4" w:tplc="7F1831AE" w:tentative="1">
      <w:start w:val="1"/>
      <w:numFmt w:val="bullet"/>
      <w:lvlText w:val="•"/>
      <w:lvlJc w:val="left"/>
      <w:pPr>
        <w:tabs>
          <w:tab w:val="num" w:pos="3600"/>
        </w:tabs>
        <w:ind w:left="3600" w:hanging="360"/>
      </w:pPr>
      <w:rPr>
        <w:rFonts w:ascii="Arial" w:hAnsi="Arial" w:hint="default"/>
      </w:rPr>
    </w:lvl>
    <w:lvl w:ilvl="5" w:tplc="26107B02" w:tentative="1">
      <w:start w:val="1"/>
      <w:numFmt w:val="bullet"/>
      <w:lvlText w:val="•"/>
      <w:lvlJc w:val="left"/>
      <w:pPr>
        <w:tabs>
          <w:tab w:val="num" w:pos="4320"/>
        </w:tabs>
        <w:ind w:left="4320" w:hanging="360"/>
      </w:pPr>
      <w:rPr>
        <w:rFonts w:ascii="Arial" w:hAnsi="Arial" w:hint="default"/>
      </w:rPr>
    </w:lvl>
    <w:lvl w:ilvl="6" w:tplc="57EEDD98" w:tentative="1">
      <w:start w:val="1"/>
      <w:numFmt w:val="bullet"/>
      <w:lvlText w:val="•"/>
      <w:lvlJc w:val="left"/>
      <w:pPr>
        <w:tabs>
          <w:tab w:val="num" w:pos="5040"/>
        </w:tabs>
        <w:ind w:left="5040" w:hanging="360"/>
      </w:pPr>
      <w:rPr>
        <w:rFonts w:ascii="Arial" w:hAnsi="Arial" w:hint="default"/>
      </w:rPr>
    </w:lvl>
    <w:lvl w:ilvl="7" w:tplc="AE243028" w:tentative="1">
      <w:start w:val="1"/>
      <w:numFmt w:val="bullet"/>
      <w:lvlText w:val="•"/>
      <w:lvlJc w:val="left"/>
      <w:pPr>
        <w:tabs>
          <w:tab w:val="num" w:pos="5760"/>
        </w:tabs>
        <w:ind w:left="5760" w:hanging="360"/>
      </w:pPr>
      <w:rPr>
        <w:rFonts w:ascii="Arial" w:hAnsi="Arial" w:hint="default"/>
      </w:rPr>
    </w:lvl>
    <w:lvl w:ilvl="8" w:tplc="F8FA27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A567744"/>
    <w:multiLevelType w:val="hybridMultilevel"/>
    <w:tmpl w:val="AD66C4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C757AEB"/>
    <w:multiLevelType w:val="hybridMultilevel"/>
    <w:tmpl w:val="C6DA28D8"/>
    <w:lvl w:ilvl="0" w:tplc="843C6284">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E05948"/>
    <w:multiLevelType w:val="hybridMultilevel"/>
    <w:tmpl w:val="D7600470"/>
    <w:lvl w:ilvl="0" w:tplc="98C65240">
      <w:start w:val="1"/>
      <w:numFmt w:val="bullet"/>
      <w:lvlText w:val="•"/>
      <w:lvlJc w:val="left"/>
      <w:pPr>
        <w:tabs>
          <w:tab w:val="num" w:pos="720"/>
        </w:tabs>
        <w:ind w:left="720" w:hanging="360"/>
      </w:pPr>
      <w:rPr>
        <w:rFonts w:ascii="Arial" w:hAnsi="Arial" w:hint="default"/>
      </w:rPr>
    </w:lvl>
    <w:lvl w:ilvl="1" w:tplc="E8943136" w:tentative="1">
      <w:start w:val="1"/>
      <w:numFmt w:val="bullet"/>
      <w:lvlText w:val="•"/>
      <w:lvlJc w:val="left"/>
      <w:pPr>
        <w:tabs>
          <w:tab w:val="num" w:pos="1440"/>
        </w:tabs>
        <w:ind w:left="1440" w:hanging="360"/>
      </w:pPr>
      <w:rPr>
        <w:rFonts w:ascii="Arial" w:hAnsi="Arial" w:hint="default"/>
      </w:rPr>
    </w:lvl>
    <w:lvl w:ilvl="2" w:tplc="32E02D70" w:tentative="1">
      <w:start w:val="1"/>
      <w:numFmt w:val="bullet"/>
      <w:lvlText w:val="•"/>
      <w:lvlJc w:val="left"/>
      <w:pPr>
        <w:tabs>
          <w:tab w:val="num" w:pos="2160"/>
        </w:tabs>
        <w:ind w:left="2160" w:hanging="360"/>
      </w:pPr>
      <w:rPr>
        <w:rFonts w:ascii="Arial" w:hAnsi="Arial" w:hint="default"/>
      </w:rPr>
    </w:lvl>
    <w:lvl w:ilvl="3" w:tplc="A3766A54" w:tentative="1">
      <w:start w:val="1"/>
      <w:numFmt w:val="bullet"/>
      <w:lvlText w:val="•"/>
      <w:lvlJc w:val="left"/>
      <w:pPr>
        <w:tabs>
          <w:tab w:val="num" w:pos="2880"/>
        </w:tabs>
        <w:ind w:left="2880" w:hanging="360"/>
      </w:pPr>
      <w:rPr>
        <w:rFonts w:ascii="Arial" w:hAnsi="Arial" w:hint="default"/>
      </w:rPr>
    </w:lvl>
    <w:lvl w:ilvl="4" w:tplc="A3BA8D20" w:tentative="1">
      <w:start w:val="1"/>
      <w:numFmt w:val="bullet"/>
      <w:lvlText w:val="•"/>
      <w:lvlJc w:val="left"/>
      <w:pPr>
        <w:tabs>
          <w:tab w:val="num" w:pos="3600"/>
        </w:tabs>
        <w:ind w:left="3600" w:hanging="360"/>
      </w:pPr>
      <w:rPr>
        <w:rFonts w:ascii="Arial" w:hAnsi="Arial" w:hint="default"/>
      </w:rPr>
    </w:lvl>
    <w:lvl w:ilvl="5" w:tplc="947A7C88" w:tentative="1">
      <w:start w:val="1"/>
      <w:numFmt w:val="bullet"/>
      <w:lvlText w:val="•"/>
      <w:lvlJc w:val="left"/>
      <w:pPr>
        <w:tabs>
          <w:tab w:val="num" w:pos="4320"/>
        </w:tabs>
        <w:ind w:left="4320" w:hanging="360"/>
      </w:pPr>
      <w:rPr>
        <w:rFonts w:ascii="Arial" w:hAnsi="Arial" w:hint="default"/>
      </w:rPr>
    </w:lvl>
    <w:lvl w:ilvl="6" w:tplc="E284941E" w:tentative="1">
      <w:start w:val="1"/>
      <w:numFmt w:val="bullet"/>
      <w:lvlText w:val="•"/>
      <w:lvlJc w:val="left"/>
      <w:pPr>
        <w:tabs>
          <w:tab w:val="num" w:pos="5040"/>
        </w:tabs>
        <w:ind w:left="5040" w:hanging="360"/>
      </w:pPr>
      <w:rPr>
        <w:rFonts w:ascii="Arial" w:hAnsi="Arial" w:hint="default"/>
      </w:rPr>
    </w:lvl>
    <w:lvl w:ilvl="7" w:tplc="D2BCF286" w:tentative="1">
      <w:start w:val="1"/>
      <w:numFmt w:val="bullet"/>
      <w:lvlText w:val="•"/>
      <w:lvlJc w:val="left"/>
      <w:pPr>
        <w:tabs>
          <w:tab w:val="num" w:pos="5760"/>
        </w:tabs>
        <w:ind w:left="5760" w:hanging="360"/>
      </w:pPr>
      <w:rPr>
        <w:rFonts w:ascii="Arial" w:hAnsi="Arial" w:hint="default"/>
      </w:rPr>
    </w:lvl>
    <w:lvl w:ilvl="8" w:tplc="94E834A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54325A9"/>
    <w:multiLevelType w:val="multilevel"/>
    <w:tmpl w:val="E7146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8209C2"/>
    <w:multiLevelType w:val="hybridMultilevel"/>
    <w:tmpl w:val="9D36B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884365"/>
    <w:multiLevelType w:val="hybridMultilevel"/>
    <w:tmpl w:val="98EAF144"/>
    <w:lvl w:ilvl="0" w:tplc="042A000F">
      <w:start w:val="1"/>
      <w:numFmt w:val="decimal"/>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2" w15:restartNumberingAfterBreak="0">
    <w:nsid w:val="5F70162C"/>
    <w:multiLevelType w:val="hybridMultilevel"/>
    <w:tmpl w:val="1F381FAA"/>
    <w:lvl w:ilvl="0" w:tplc="07B40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9F1AFB"/>
    <w:multiLevelType w:val="hybridMultilevel"/>
    <w:tmpl w:val="962A2EF2"/>
    <w:lvl w:ilvl="0" w:tplc="7E785C3A">
      <w:start w:val="1"/>
      <w:numFmt w:val="bullet"/>
      <w:lvlText w:val="•"/>
      <w:lvlJc w:val="left"/>
      <w:pPr>
        <w:tabs>
          <w:tab w:val="num" w:pos="720"/>
        </w:tabs>
        <w:ind w:left="720" w:hanging="360"/>
      </w:pPr>
      <w:rPr>
        <w:rFonts w:ascii="Arial" w:hAnsi="Arial" w:hint="default"/>
      </w:rPr>
    </w:lvl>
    <w:lvl w:ilvl="1" w:tplc="A24A71CE" w:tentative="1">
      <w:start w:val="1"/>
      <w:numFmt w:val="bullet"/>
      <w:lvlText w:val="•"/>
      <w:lvlJc w:val="left"/>
      <w:pPr>
        <w:tabs>
          <w:tab w:val="num" w:pos="1440"/>
        </w:tabs>
        <w:ind w:left="1440" w:hanging="360"/>
      </w:pPr>
      <w:rPr>
        <w:rFonts w:ascii="Arial" w:hAnsi="Arial" w:hint="default"/>
      </w:rPr>
    </w:lvl>
    <w:lvl w:ilvl="2" w:tplc="53D0B946" w:tentative="1">
      <w:start w:val="1"/>
      <w:numFmt w:val="bullet"/>
      <w:lvlText w:val="•"/>
      <w:lvlJc w:val="left"/>
      <w:pPr>
        <w:tabs>
          <w:tab w:val="num" w:pos="2160"/>
        </w:tabs>
        <w:ind w:left="2160" w:hanging="360"/>
      </w:pPr>
      <w:rPr>
        <w:rFonts w:ascii="Arial" w:hAnsi="Arial" w:hint="default"/>
      </w:rPr>
    </w:lvl>
    <w:lvl w:ilvl="3" w:tplc="532E80C8" w:tentative="1">
      <w:start w:val="1"/>
      <w:numFmt w:val="bullet"/>
      <w:lvlText w:val="•"/>
      <w:lvlJc w:val="left"/>
      <w:pPr>
        <w:tabs>
          <w:tab w:val="num" w:pos="2880"/>
        </w:tabs>
        <w:ind w:left="2880" w:hanging="360"/>
      </w:pPr>
      <w:rPr>
        <w:rFonts w:ascii="Arial" w:hAnsi="Arial" w:hint="default"/>
      </w:rPr>
    </w:lvl>
    <w:lvl w:ilvl="4" w:tplc="FC2CE7EE" w:tentative="1">
      <w:start w:val="1"/>
      <w:numFmt w:val="bullet"/>
      <w:lvlText w:val="•"/>
      <w:lvlJc w:val="left"/>
      <w:pPr>
        <w:tabs>
          <w:tab w:val="num" w:pos="3600"/>
        </w:tabs>
        <w:ind w:left="3600" w:hanging="360"/>
      </w:pPr>
      <w:rPr>
        <w:rFonts w:ascii="Arial" w:hAnsi="Arial" w:hint="default"/>
      </w:rPr>
    </w:lvl>
    <w:lvl w:ilvl="5" w:tplc="4ADC4F96" w:tentative="1">
      <w:start w:val="1"/>
      <w:numFmt w:val="bullet"/>
      <w:lvlText w:val="•"/>
      <w:lvlJc w:val="left"/>
      <w:pPr>
        <w:tabs>
          <w:tab w:val="num" w:pos="4320"/>
        </w:tabs>
        <w:ind w:left="4320" w:hanging="360"/>
      </w:pPr>
      <w:rPr>
        <w:rFonts w:ascii="Arial" w:hAnsi="Arial" w:hint="default"/>
      </w:rPr>
    </w:lvl>
    <w:lvl w:ilvl="6" w:tplc="8EFA9E22" w:tentative="1">
      <w:start w:val="1"/>
      <w:numFmt w:val="bullet"/>
      <w:lvlText w:val="•"/>
      <w:lvlJc w:val="left"/>
      <w:pPr>
        <w:tabs>
          <w:tab w:val="num" w:pos="5040"/>
        </w:tabs>
        <w:ind w:left="5040" w:hanging="360"/>
      </w:pPr>
      <w:rPr>
        <w:rFonts w:ascii="Arial" w:hAnsi="Arial" w:hint="default"/>
      </w:rPr>
    </w:lvl>
    <w:lvl w:ilvl="7" w:tplc="FFEE16D2" w:tentative="1">
      <w:start w:val="1"/>
      <w:numFmt w:val="bullet"/>
      <w:lvlText w:val="•"/>
      <w:lvlJc w:val="left"/>
      <w:pPr>
        <w:tabs>
          <w:tab w:val="num" w:pos="5760"/>
        </w:tabs>
        <w:ind w:left="5760" w:hanging="360"/>
      </w:pPr>
      <w:rPr>
        <w:rFonts w:ascii="Arial" w:hAnsi="Arial" w:hint="default"/>
      </w:rPr>
    </w:lvl>
    <w:lvl w:ilvl="8" w:tplc="FF94636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CC501C"/>
    <w:multiLevelType w:val="multilevel"/>
    <w:tmpl w:val="FF005E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454393"/>
    <w:multiLevelType w:val="hybridMultilevel"/>
    <w:tmpl w:val="CE5083C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61F7EF7"/>
    <w:multiLevelType w:val="hybridMultilevel"/>
    <w:tmpl w:val="EB84D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0F5DDE"/>
    <w:multiLevelType w:val="hybridMultilevel"/>
    <w:tmpl w:val="1EA62BA2"/>
    <w:lvl w:ilvl="0" w:tplc="3D6002C0">
      <w:start w:val="1"/>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6EAC0EE3"/>
    <w:multiLevelType w:val="hybridMultilevel"/>
    <w:tmpl w:val="9FC4C394"/>
    <w:lvl w:ilvl="0" w:tplc="042A000F">
      <w:start w:val="1"/>
      <w:numFmt w:val="decimal"/>
      <w:lvlText w:val="%1."/>
      <w:lvlJc w:val="left"/>
      <w:pPr>
        <w:ind w:left="1919" w:hanging="360"/>
      </w:pPr>
      <w:rPr>
        <w:rFonts w:hint="default"/>
      </w:rPr>
    </w:lvl>
    <w:lvl w:ilvl="1" w:tplc="042A0019" w:tentative="1">
      <w:start w:val="1"/>
      <w:numFmt w:val="lowerLetter"/>
      <w:lvlText w:val="%2."/>
      <w:lvlJc w:val="left"/>
      <w:pPr>
        <w:ind w:left="2639" w:hanging="360"/>
      </w:pPr>
    </w:lvl>
    <w:lvl w:ilvl="2" w:tplc="042A001B" w:tentative="1">
      <w:start w:val="1"/>
      <w:numFmt w:val="lowerRoman"/>
      <w:lvlText w:val="%3."/>
      <w:lvlJc w:val="right"/>
      <w:pPr>
        <w:ind w:left="3359" w:hanging="180"/>
      </w:pPr>
    </w:lvl>
    <w:lvl w:ilvl="3" w:tplc="042A000F" w:tentative="1">
      <w:start w:val="1"/>
      <w:numFmt w:val="decimal"/>
      <w:lvlText w:val="%4."/>
      <w:lvlJc w:val="left"/>
      <w:pPr>
        <w:ind w:left="4079" w:hanging="360"/>
      </w:pPr>
    </w:lvl>
    <w:lvl w:ilvl="4" w:tplc="042A0019" w:tentative="1">
      <w:start w:val="1"/>
      <w:numFmt w:val="lowerLetter"/>
      <w:lvlText w:val="%5."/>
      <w:lvlJc w:val="left"/>
      <w:pPr>
        <w:ind w:left="4799" w:hanging="360"/>
      </w:pPr>
    </w:lvl>
    <w:lvl w:ilvl="5" w:tplc="042A001B" w:tentative="1">
      <w:start w:val="1"/>
      <w:numFmt w:val="lowerRoman"/>
      <w:lvlText w:val="%6."/>
      <w:lvlJc w:val="right"/>
      <w:pPr>
        <w:ind w:left="5519" w:hanging="180"/>
      </w:pPr>
    </w:lvl>
    <w:lvl w:ilvl="6" w:tplc="042A000F" w:tentative="1">
      <w:start w:val="1"/>
      <w:numFmt w:val="decimal"/>
      <w:lvlText w:val="%7."/>
      <w:lvlJc w:val="left"/>
      <w:pPr>
        <w:ind w:left="6239" w:hanging="360"/>
      </w:pPr>
    </w:lvl>
    <w:lvl w:ilvl="7" w:tplc="042A0019" w:tentative="1">
      <w:start w:val="1"/>
      <w:numFmt w:val="lowerLetter"/>
      <w:lvlText w:val="%8."/>
      <w:lvlJc w:val="left"/>
      <w:pPr>
        <w:ind w:left="6959" w:hanging="360"/>
      </w:pPr>
    </w:lvl>
    <w:lvl w:ilvl="8" w:tplc="042A001B" w:tentative="1">
      <w:start w:val="1"/>
      <w:numFmt w:val="lowerRoman"/>
      <w:lvlText w:val="%9."/>
      <w:lvlJc w:val="right"/>
      <w:pPr>
        <w:ind w:left="7679" w:hanging="180"/>
      </w:pPr>
    </w:lvl>
  </w:abstractNum>
  <w:abstractNum w:abstractNumId="39" w15:restartNumberingAfterBreak="0">
    <w:nsid w:val="71701968"/>
    <w:multiLevelType w:val="multilevel"/>
    <w:tmpl w:val="D850F238"/>
    <w:lvl w:ilvl="0">
      <w:start w:val="250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A134AB"/>
    <w:multiLevelType w:val="hybridMultilevel"/>
    <w:tmpl w:val="2A94E804"/>
    <w:lvl w:ilvl="0" w:tplc="042A000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F007169"/>
    <w:multiLevelType w:val="multilevel"/>
    <w:tmpl w:val="1218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2"/>
  </w:num>
  <w:num w:numId="3">
    <w:abstractNumId w:val="37"/>
  </w:num>
  <w:num w:numId="4">
    <w:abstractNumId w:val="22"/>
  </w:num>
  <w:num w:numId="5">
    <w:abstractNumId w:val="36"/>
  </w:num>
  <w:num w:numId="6">
    <w:abstractNumId w:val="2"/>
  </w:num>
  <w:num w:numId="7">
    <w:abstractNumId w:val="35"/>
  </w:num>
  <w:num w:numId="8">
    <w:abstractNumId w:val="10"/>
  </w:num>
  <w:num w:numId="9">
    <w:abstractNumId w:val="26"/>
  </w:num>
  <w:num w:numId="10">
    <w:abstractNumId w:val="24"/>
  </w:num>
  <w:num w:numId="11">
    <w:abstractNumId w:val="28"/>
  </w:num>
  <w:num w:numId="12">
    <w:abstractNumId w:val="1"/>
  </w:num>
  <w:num w:numId="13">
    <w:abstractNumId w:val="15"/>
  </w:num>
  <w:num w:numId="14">
    <w:abstractNumId w:val="33"/>
  </w:num>
  <w:num w:numId="15">
    <w:abstractNumId w:val="25"/>
  </w:num>
  <w:num w:numId="16">
    <w:abstractNumId w:val="9"/>
  </w:num>
  <w:num w:numId="17">
    <w:abstractNumId w:val="23"/>
  </w:num>
  <w:num w:numId="18">
    <w:abstractNumId w:val="14"/>
  </w:num>
  <w:num w:numId="19">
    <w:abstractNumId w:val="8"/>
  </w:num>
  <w:num w:numId="20">
    <w:abstractNumId w:val="38"/>
  </w:num>
  <w:num w:numId="21">
    <w:abstractNumId w:val="31"/>
  </w:num>
  <w:num w:numId="22">
    <w:abstractNumId w:val="18"/>
  </w:num>
  <w:num w:numId="23">
    <w:abstractNumId w:val="40"/>
  </w:num>
  <w:num w:numId="24">
    <w:abstractNumId w:val="6"/>
  </w:num>
  <w:num w:numId="25">
    <w:abstractNumId w:val="21"/>
  </w:num>
  <w:num w:numId="26">
    <w:abstractNumId w:val="11"/>
  </w:num>
  <w:num w:numId="27">
    <w:abstractNumId w:val="29"/>
  </w:num>
  <w:num w:numId="28">
    <w:abstractNumId w:val="27"/>
  </w:num>
  <w:num w:numId="29">
    <w:abstractNumId w:val="3"/>
  </w:num>
  <w:num w:numId="30">
    <w:abstractNumId w:val="5"/>
  </w:num>
  <w:num w:numId="31">
    <w:abstractNumId w:val="17"/>
  </w:num>
  <w:num w:numId="32">
    <w:abstractNumId w:val="41"/>
  </w:num>
  <w:num w:numId="33">
    <w:abstractNumId w:val="16"/>
  </w:num>
  <w:num w:numId="34">
    <w:abstractNumId w:val="34"/>
  </w:num>
  <w:num w:numId="35">
    <w:abstractNumId w:val="39"/>
  </w:num>
  <w:num w:numId="36">
    <w:abstractNumId w:val="0"/>
  </w:num>
  <w:num w:numId="37">
    <w:abstractNumId w:val="20"/>
  </w:num>
  <w:num w:numId="38">
    <w:abstractNumId w:val="7"/>
  </w:num>
  <w:num w:numId="39">
    <w:abstractNumId w:val="13"/>
  </w:num>
  <w:num w:numId="40">
    <w:abstractNumId w:val="30"/>
  </w:num>
  <w:num w:numId="41">
    <w:abstractNumId w:val="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9C1"/>
    <w:rsid w:val="00002E85"/>
    <w:rsid w:val="00010084"/>
    <w:rsid w:val="00025251"/>
    <w:rsid w:val="0002798E"/>
    <w:rsid w:val="0004491D"/>
    <w:rsid w:val="00075542"/>
    <w:rsid w:val="00080DB1"/>
    <w:rsid w:val="000A0FB7"/>
    <w:rsid w:val="000F42F3"/>
    <w:rsid w:val="000F4F5D"/>
    <w:rsid w:val="000F5602"/>
    <w:rsid w:val="00104D2F"/>
    <w:rsid w:val="00154A34"/>
    <w:rsid w:val="00192CB9"/>
    <w:rsid w:val="00231B3B"/>
    <w:rsid w:val="00274148"/>
    <w:rsid w:val="0029745F"/>
    <w:rsid w:val="002D3FAA"/>
    <w:rsid w:val="003325F7"/>
    <w:rsid w:val="003340FC"/>
    <w:rsid w:val="003437AB"/>
    <w:rsid w:val="003539CA"/>
    <w:rsid w:val="00374F5A"/>
    <w:rsid w:val="00380291"/>
    <w:rsid w:val="0038602B"/>
    <w:rsid w:val="00422F51"/>
    <w:rsid w:val="00426374"/>
    <w:rsid w:val="004269F7"/>
    <w:rsid w:val="00451205"/>
    <w:rsid w:val="004D782F"/>
    <w:rsid w:val="00501720"/>
    <w:rsid w:val="00510C50"/>
    <w:rsid w:val="005132DB"/>
    <w:rsid w:val="00524CA3"/>
    <w:rsid w:val="00526958"/>
    <w:rsid w:val="00591860"/>
    <w:rsid w:val="005B523A"/>
    <w:rsid w:val="005B71A2"/>
    <w:rsid w:val="005C3DC4"/>
    <w:rsid w:val="005D0030"/>
    <w:rsid w:val="005D22DD"/>
    <w:rsid w:val="0061122D"/>
    <w:rsid w:val="00617AAB"/>
    <w:rsid w:val="0062639D"/>
    <w:rsid w:val="00664006"/>
    <w:rsid w:val="006959E9"/>
    <w:rsid w:val="00696F53"/>
    <w:rsid w:val="006F02D3"/>
    <w:rsid w:val="007020E6"/>
    <w:rsid w:val="007339C1"/>
    <w:rsid w:val="0075129C"/>
    <w:rsid w:val="007B2D5E"/>
    <w:rsid w:val="007B768F"/>
    <w:rsid w:val="007C00E0"/>
    <w:rsid w:val="007C201D"/>
    <w:rsid w:val="007C7AE4"/>
    <w:rsid w:val="007E39A7"/>
    <w:rsid w:val="007F7F8A"/>
    <w:rsid w:val="008114C6"/>
    <w:rsid w:val="00813582"/>
    <w:rsid w:val="008250C6"/>
    <w:rsid w:val="008324EF"/>
    <w:rsid w:val="0083774F"/>
    <w:rsid w:val="00893955"/>
    <w:rsid w:val="00914487"/>
    <w:rsid w:val="0095078B"/>
    <w:rsid w:val="0095584B"/>
    <w:rsid w:val="009B1DFB"/>
    <w:rsid w:val="009C5341"/>
    <w:rsid w:val="00A03C2E"/>
    <w:rsid w:val="00A13A81"/>
    <w:rsid w:val="00A70C7B"/>
    <w:rsid w:val="00A80D96"/>
    <w:rsid w:val="00AB4A6D"/>
    <w:rsid w:val="00B004DF"/>
    <w:rsid w:val="00B00E4A"/>
    <w:rsid w:val="00B03EA4"/>
    <w:rsid w:val="00B13349"/>
    <w:rsid w:val="00BB6C8E"/>
    <w:rsid w:val="00C1537F"/>
    <w:rsid w:val="00C44148"/>
    <w:rsid w:val="00C45B72"/>
    <w:rsid w:val="00C50406"/>
    <w:rsid w:val="00C52738"/>
    <w:rsid w:val="00C5547C"/>
    <w:rsid w:val="00C56C6E"/>
    <w:rsid w:val="00C96C87"/>
    <w:rsid w:val="00CA74D5"/>
    <w:rsid w:val="00CB1202"/>
    <w:rsid w:val="00CB4228"/>
    <w:rsid w:val="00CE0B54"/>
    <w:rsid w:val="00CE7391"/>
    <w:rsid w:val="00CF7D0B"/>
    <w:rsid w:val="00D00164"/>
    <w:rsid w:val="00D021DF"/>
    <w:rsid w:val="00D033A6"/>
    <w:rsid w:val="00D567FB"/>
    <w:rsid w:val="00D612AE"/>
    <w:rsid w:val="00D8358F"/>
    <w:rsid w:val="00DC1603"/>
    <w:rsid w:val="00DF3A56"/>
    <w:rsid w:val="00E2444F"/>
    <w:rsid w:val="00E5425B"/>
    <w:rsid w:val="00E60155"/>
    <w:rsid w:val="00E66019"/>
    <w:rsid w:val="00E858EC"/>
    <w:rsid w:val="00E904E1"/>
    <w:rsid w:val="00E962E4"/>
    <w:rsid w:val="00EA1EA3"/>
    <w:rsid w:val="00EC59DB"/>
    <w:rsid w:val="00EE47A7"/>
    <w:rsid w:val="00EF3C7C"/>
    <w:rsid w:val="00F26592"/>
    <w:rsid w:val="00F34720"/>
    <w:rsid w:val="00FA61CE"/>
    <w:rsid w:val="00FC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4273"/>
  <w15:docId w15:val="{8B4397B4-F21F-4089-B1A3-3EFA8A29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44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E0B5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CE0B5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1A2"/>
    <w:pPr>
      <w:ind w:left="720"/>
      <w:contextualSpacing/>
    </w:pPr>
  </w:style>
  <w:style w:type="character" w:customStyle="1" w:styleId="BodyTextIndentChar">
    <w:name w:val="Body Text Indent Char"/>
    <w:link w:val="BodyTextIndent"/>
    <w:locked/>
    <w:rsid w:val="00CB1202"/>
    <w:rPr>
      <w:rFonts w:ascii="VNbook-Antiqua" w:hAnsi="VNbook-Antiqua"/>
      <w:sz w:val="22"/>
    </w:rPr>
  </w:style>
  <w:style w:type="paragraph" w:styleId="BodyTextIndent">
    <w:name w:val="Body Text Indent"/>
    <w:basedOn w:val="Normal"/>
    <w:link w:val="BodyTextIndentChar"/>
    <w:rsid w:val="00CB1202"/>
    <w:pPr>
      <w:spacing w:after="120" w:line="240" w:lineRule="auto"/>
      <w:ind w:left="360"/>
      <w:jc w:val="both"/>
    </w:pPr>
    <w:rPr>
      <w:rFonts w:ascii="VNbook-Antiqua" w:hAnsi="VNbook-Antiqua"/>
      <w:sz w:val="22"/>
    </w:rPr>
  </w:style>
  <w:style w:type="character" w:customStyle="1" w:styleId="BodyTextIndentChar1">
    <w:name w:val="Body Text Indent Char1"/>
    <w:basedOn w:val="DefaultParagraphFont"/>
    <w:uiPriority w:val="99"/>
    <w:semiHidden/>
    <w:rsid w:val="00CB1202"/>
  </w:style>
  <w:style w:type="table" w:styleId="TableGrid">
    <w:name w:val="Table Grid"/>
    <w:basedOn w:val="TableNormal"/>
    <w:uiPriority w:val="59"/>
    <w:rsid w:val="00F34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E904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CE0B54"/>
    <w:rPr>
      <w:rFonts w:eastAsia="Times New Roman" w:cs="Times New Roman"/>
      <w:b/>
      <w:bCs/>
      <w:sz w:val="36"/>
      <w:szCs w:val="36"/>
    </w:rPr>
  </w:style>
  <w:style w:type="character" w:customStyle="1" w:styleId="Heading3Char">
    <w:name w:val="Heading 3 Char"/>
    <w:basedOn w:val="DefaultParagraphFont"/>
    <w:link w:val="Heading3"/>
    <w:uiPriority w:val="9"/>
    <w:rsid w:val="00CE0B54"/>
    <w:rPr>
      <w:rFonts w:eastAsia="Times New Roman" w:cs="Times New Roman"/>
      <w:b/>
      <w:bCs/>
      <w:sz w:val="27"/>
      <w:szCs w:val="27"/>
    </w:rPr>
  </w:style>
  <w:style w:type="paragraph" w:styleId="NormalWeb">
    <w:name w:val="Normal (Web)"/>
    <w:basedOn w:val="Normal"/>
    <w:uiPriority w:val="99"/>
    <w:semiHidden/>
    <w:unhideWhenUsed/>
    <w:rsid w:val="00CE0B54"/>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CE0B54"/>
    <w:rPr>
      <w:i/>
      <w:iCs/>
    </w:rPr>
  </w:style>
  <w:style w:type="character" w:styleId="Hyperlink">
    <w:name w:val="Hyperlink"/>
    <w:basedOn w:val="DefaultParagraphFont"/>
    <w:uiPriority w:val="99"/>
    <w:unhideWhenUsed/>
    <w:rsid w:val="006F02D3"/>
    <w:rPr>
      <w:color w:val="0000FF"/>
      <w:u w:val="single"/>
    </w:rPr>
  </w:style>
  <w:style w:type="paragraph" w:styleId="BodyText">
    <w:name w:val="Body Text"/>
    <w:basedOn w:val="Normal"/>
    <w:link w:val="BodyTextChar"/>
    <w:uiPriority w:val="99"/>
    <w:semiHidden/>
    <w:unhideWhenUsed/>
    <w:rsid w:val="0004491D"/>
    <w:pPr>
      <w:spacing w:after="120"/>
    </w:pPr>
  </w:style>
  <w:style w:type="character" w:customStyle="1" w:styleId="BodyTextChar">
    <w:name w:val="Body Text Char"/>
    <w:basedOn w:val="DefaultParagraphFont"/>
    <w:link w:val="BodyText"/>
    <w:uiPriority w:val="99"/>
    <w:semiHidden/>
    <w:rsid w:val="0004491D"/>
  </w:style>
  <w:style w:type="character" w:customStyle="1" w:styleId="Heading1Char">
    <w:name w:val="Heading 1 Char"/>
    <w:basedOn w:val="DefaultParagraphFont"/>
    <w:link w:val="Heading1"/>
    <w:uiPriority w:val="9"/>
    <w:rsid w:val="00E2444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2444F"/>
    <w:pPr>
      <w:spacing w:line="259" w:lineRule="auto"/>
      <w:outlineLvl w:val="9"/>
    </w:pPr>
  </w:style>
  <w:style w:type="paragraph" w:styleId="TOC2">
    <w:name w:val="toc 2"/>
    <w:basedOn w:val="Normal"/>
    <w:next w:val="Normal"/>
    <w:autoRedefine/>
    <w:uiPriority w:val="39"/>
    <w:unhideWhenUsed/>
    <w:rsid w:val="00E2444F"/>
    <w:pPr>
      <w:spacing w:after="100"/>
      <w:ind w:left="240"/>
    </w:pPr>
  </w:style>
  <w:style w:type="paragraph" w:styleId="TOC3">
    <w:name w:val="toc 3"/>
    <w:basedOn w:val="Normal"/>
    <w:next w:val="Normal"/>
    <w:autoRedefine/>
    <w:uiPriority w:val="39"/>
    <w:unhideWhenUsed/>
    <w:rsid w:val="00E2444F"/>
    <w:pPr>
      <w:spacing w:after="100"/>
      <w:ind w:left="480"/>
    </w:pPr>
  </w:style>
  <w:style w:type="character" w:styleId="Strong">
    <w:name w:val="Strong"/>
    <w:basedOn w:val="DefaultParagraphFont"/>
    <w:uiPriority w:val="22"/>
    <w:qFormat/>
    <w:rsid w:val="007C00E0"/>
    <w:rPr>
      <w:b/>
      <w:bCs/>
    </w:rPr>
  </w:style>
  <w:style w:type="paragraph" w:styleId="BalloonText">
    <w:name w:val="Balloon Text"/>
    <w:basedOn w:val="Normal"/>
    <w:link w:val="BalloonTextChar"/>
    <w:uiPriority w:val="99"/>
    <w:semiHidden/>
    <w:unhideWhenUsed/>
    <w:rsid w:val="005B5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23A"/>
    <w:rPr>
      <w:rFonts w:ascii="Segoe UI" w:hAnsi="Segoe UI" w:cs="Segoe UI"/>
      <w:sz w:val="18"/>
      <w:szCs w:val="18"/>
    </w:rPr>
  </w:style>
  <w:style w:type="paragraph" w:styleId="TOC1">
    <w:name w:val="toc 1"/>
    <w:basedOn w:val="Normal"/>
    <w:next w:val="Normal"/>
    <w:autoRedefine/>
    <w:uiPriority w:val="39"/>
    <w:unhideWhenUsed/>
    <w:rsid w:val="00D612A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0062">
      <w:bodyDiv w:val="1"/>
      <w:marLeft w:val="0"/>
      <w:marRight w:val="0"/>
      <w:marTop w:val="0"/>
      <w:marBottom w:val="0"/>
      <w:divBdr>
        <w:top w:val="none" w:sz="0" w:space="0" w:color="auto"/>
        <w:left w:val="none" w:sz="0" w:space="0" w:color="auto"/>
        <w:bottom w:val="none" w:sz="0" w:space="0" w:color="auto"/>
        <w:right w:val="none" w:sz="0" w:space="0" w:color="auto"/>
      </w:divBdr>
    </w:div>
    <w:div w:id="37556995">
      <w:bodyDiv w:val="1"/>
      <w:marLeft w:val="0"/>
      <w:marRight w:val="0"/>
      <w:marTop w:val="0"/>
      <w:marBottom w:val="0"/>
      <w:divBdr>
        <w:top w:val="none" w:sz="0" w:space="0" w:color="auto"/>
        <w:left w:val="none" w:sz="0" w:space="0" w:color="auto"/>
        <w:bottom w:val="none" w:sz="0" w:space="0" w:color="auto"/>
        <w:right w:val="none" w:sz="0" w:space="0" w:color="auto"/>
      </w:divBdr>
      <w:divsChild>
        <w:div w:id="93600058">
          <w:marLeft w:val="0"/>
          <w:marRight w:val="0"/>
          <w:marTop w:val="15"/>
          <w:marBottom w:val="0"/>
          <w:divBdr>
            <w:top w:val="single" w:sz="48" w:space="0" w:color="auto"/>
            <w:left w:val="single" w:sz="48" w:space="0" w:color="auto"/>
            <w:bottom w:val="single" w:sz="48" w:space="0" w:color="auto"/>
            <w:right w:val="single" w:sz="48" w:space="0" w:color="auto"/>
          </w:divBdr>
          <w:divsChild>
            <w:div w:id="1192961650">
              <w:marLeft w:val="0"/>
              <w:marRight w:val="0"/>
              <w:marTop w:val="0"/>
              <w:marBottom w:val="0"/>
              <w:divBdr>
                <w:top w:val="none" w:sz="0" w:space="0" w:color="auto"/>
                <w:left w:val="none" w:sz="0" w:space="0" w:color="auto"/>
                <w:bottom w:val="none" w:sz="0" w:space="0" w:color="auto"/>
                <w:right w:val="none" w:sz="0" w:space="0" w:color="auto"/>
              </w:divBdr>
              <w:divsChild>
                <w:div w:id="975915267">
                  <w:marLeft w:val="0"/>
                  <w:marRight w:val="0"/>
                  <w:marTop w:val="0"/>
                  <w:marBottom w:val="0"/>
                  <w:divBdr>
                    <w:top w:val="none" w:sz="0" w:space="0" w:color="auto"/>
                    <w:left w:val="none" w:sz="0" w:space="0" w:color="auto"/>
                    <w:bottom w:val="none" w:sz="0" w:space="0" w:color="auto"/>
                    <w:right w:val="none" w:sz="0" w:space="0" w:color="auto"/>
                  </w:divBdr>
                </w:div>
                <w:div w:id="256789429">
                  <w:marLeft w:val="0"/>
                  <w:marRight w:val="0"/>
                  <w:marTop w:val="0"/>
                  <w:marBottom w:val="0"/>
                  <w:divBdr>
                    <w:top w:val="none" w:sz="0" w:space="0" w:color="auto"/>
                    <w:left w:val="none" w:sz="0" w:space="0" w:color="auto"/>
                    <w:bottom w:val="none" w:sz="0" w:space="0" w:color="auto"/>
                    <w:right w:val="none" w:sz="0" w:space="0" w:color="auto"/>
                  </w:divBdr>
                </w:div>
                <w:div w:id="1844658170">
                  <w:marLeft w:val="0"/>
                  <w:marRight w:val="0"/>
                  <w:marTop w:val="0"/>
                  <w:marBottom w:val="0"/>
                  <w:divBdr>
                    <w:top w:val="none" w:sz="0" w:space="0" w:color="auto"/>
                    <w:left w:val="none" w:sz="0" w:space="0" w:color="auto"/>
                    <w:bottom w:val="none" w:sz="0" w:space="0" w:color="auto"/>
                    <w:right w:val="none" w:sz="0" w:space="0" w:color="auto"/>
                  </w:divBdr>
                </w:div>
                <w:div w:id="1957365363">
                  <w:marLeft w:val="0"/>
                  <w:marRight w:val="0"/>
                  <w:marTop w:val="0"/>
                  <w:marBottom w:val="0"/>
                  <w:divBdr>
                    <w:top w:val="none" w:sz="0" w:space="0" w:color="auto"/>
                    <w:left w:val="none" w:sz="0" w:space="0" w:color="auto"/>
                    <w:bottom w:val="none" w:sz="0" w:space="0" w:color="auto"/>
                    <w:right w:val="none" w:sz="0" w:space="0" w:color="auto"/>
                  </w:divBdr>
                </w:div>
                <w:div w:id="1969429069">
                  <w:marLeft w:val="0"/>
                  <w:marRight w:val="0"/>
                  <w:marTop w:val="0"/>
                  <w:marBottom w:val="0"/>
                  <w:divBdr>
                    <w:top w:val="none" w:sz="0" w:space="0" w:color="auto"/>
                    <w:left w:val="none" w:sz="0" w:space="0" w:color="auto"/>
                    <w:bottom w:val="none" w:sz="0" w:space="0" w:color="auto"/>
                    <w:right w:val="none" w:sz="0" w:space="0" w:color="auto"/>
                  </w:divBdr>
                </w:div>
                <w:div w:id="489172236">
                  <w:marLeft w:val="0"/>
                  <w:marRight w:val="0"/>
                  <w:marTop w:val="0"/>
                  <w:marBottom w:val="0"/>
                  <w:divBdr>
                    <w:top w:val="none" w:sz="0" w:space="0" w:color="auto"/>
                    <w:left w:val="none" w:sz="0" w:space="0" w:color="auto"/>
                    <w:bottom w:val="none" w:sz="0" w:space="0" w:color="auto"/>
                    <w:right w:val="none" w:sz="0" w:space="0" w:color="auto"/>
                  </w:divBdr>
                </w:div>
                <w:div w:id="1292588537">
                  <w:marLeft w:val="0"/>
                  <w:marRight w:val="0"/>
                  <w:marTop w:val="0"/>
                  <w:marBottom w:val="0"/>
                  <w:divBdr>
                    <w:top w:val="none" w:sz="0" w:space="0" w:color="auto"/>
                    <w:left w:val="none" w:sz="0" w:space="0" w:color="auto"/>
                    <w:bottom w:val="none" w:sz="0" w:space="0" w:color="auto"/>
                    <w:right w:val="none" w:sz="0" w:space="0" w:color="auto"/>
                  </w:divBdr>
                </w:div>
                <w:div w:id="1436442774">
                  <w:marLeft w:val="0"/>
                  <w:marRight w:val="0"/>
                  <w:marTop w:val="0"/>
                  <w:marBottom w:val="0"/>
                  <w:divBdr>
                    <w:top w:val="none" w:sz="0" w:space="0" w:color="auto"/>
                    <w:left w:val="none" w:sz="0" w:space="0" w:color="auto"/>
                    <w:bottom w:val="none" w:sz="0" w:space="0" w:color="auto"/>
                    <w:right w:val="none" w:sz="0" w:space="0" w:color="auto"/>
                  </w:divBdr>
                </w:div>
                <w:div w:id="217859212">
                  <w:marLeft w:val="0"/>
                  <w:marRight w:val="0"/>
                  <w:marTop w:val="0"/>
                  <w:marBottom w:val="0"/>
                  <w:divBdr>
                    <w:top w:val="none" w:sz="0" w:space="0" w:color="auto"/>
                    <w:left w:val="none" w:sz="0" w:space="0" w:color="auto"/>
                    <w:bottom w:val="none" w:sz="0" w:space="0" w:color="auto"/>
                    <w:right w:val="none" w:sz="0" w:space="0" w:color="auto"/>
                  </w:divBdr>
                </w:div>
                <w:div w:id="1058089839">
                  <w:marLeft w:val="0"/>
                  <w:marRight w:val="0"/>
                  <w:marTop w:val="0"/>
                  <w:marBottom w:val="0"/>
                  <w:divBdr>
                    <w:top w:val="none" w:sz="0" w:space="0" w:color="auto"/>
                    <w:left w:val="none" w:sz="0" w:space="0" w:color="auto"/>
                    <w:bottom w:val="none" w:sz="0" w:space="0" w:color="auto"/>
                    <w:right w:val="none" w:sz="0" w:space="0" w:color="auto"/>
                  </w:divBdr>
                </w:div>
                <w:div w:id="1216283304">
                  <w:marLeft w:val="0"/>
                  <w:marRight w:val="0"/>
                  <w:marTop w:val="0"/>
                  <w:marBottom w:val="0"/>
                  <w:divBdr>
                    <w:top w:val="none" w:sz="0" w:space="0" w:color="auto"/>
                    <w:left w:val="none" w:sz="0" w:space="0" w:color="auto"/>
                    <w:bottom w:val="none" w:sz="0" w:space="0" w:color="auto"/>
                    <w:right w:val="none" w:sz="0" w:space="0" w:color="auto"/>
                  </w:divBdr>
                </w:div>
                <w:div w:id="1833183603">
                  <w:marLeft w:val="0"/>
                  <w:marRight w:val="0"/>
                  <w:marTop w:val="0"/>
                  <w:marBottom w:val="0"/>
                  <w:divBdr>
                    <w:top w:val="none" w:sz="0" w:space="0" w:color="auto"/>
                    <w:left w:val="none" w:sz="0" w:space="0" w:color="auto"/>
                    <w:bottom w:val="none" w:sz="0" w:space="0" w:color="auto"/>
                    <w:right w:val="none" w:sz="0" w:space="0" w:color="auto"/>
                  </w:divBdr>
                </w:div>
                <w:div w:id="908032603">
                  <w:marLeft w:val="0"/>
                  <w:marRight w:val="0"/>
                  <w:marTop w:val="0"/>
                  <w:marBottom w:val="0"/>
                  <w:divBdr>
                    <w:top w:val="none" w:sz="0" w:space="0" w:color="auto"/>
                    <w:left w:val="none" w:sz="0" w:space="0" w:color="auto"/>
                    <w:bottom w:val="none" w:sz="0" w:space="0" w:color="auto"/>
                    <w:right w:val="none" w:sz="0" w:space="0" w:color="auto"/>
                  </w:divBdr>
                </w:div>
                <w:div w:id="772435030">
                  <w:marLeft w:val="0"/>
                  <w:marRight w:val="0"/>
                  <w:marTop w:val="0"/>
                  <w:marBottom w:val="0"/>
                  <w:divBdr>
                    <w:top w:val="none" w:sz="0" w:space="0" w:color="auto"/>
                    <w:left w:val="none" w:sz="0" w:space="0" w:color="auto"/>
                    <w:bottom w:val="none" w:sz="0" w:space="0" w:color="auto"/>
                    <w:right w:val="none" w:sz="0" w:space="0" w:color="auto"/>
                  </w:divBdr>
                </w:div>
                <w:div w:id="1166476612">
                  <w:marLeft w:val="0"/>
                  <w:marRight w:val="0"/>
                  <w:marTop w:val="0"/>
                  <w:marBottom w:val="0"/>
                  <w:divBdr>
                    <w:top w:val="none" w:sz="0" w:space="0" w:color="auto"/>
                    <w:left w:val="none" w:sz="0" w:space="0" w:color="auto"/>
                    <w:bottom w:val="none" w:sz="0" w:space="0" w:color="auto"/>
                    <w:right w:val="none" w:sz="0" w:space="0" w:color="auto"/>
                  </w:divBdr>
                </w:div>
                <w:div w:id="429933495">
                  <w:marLeft w:val="0"/>
                  <w:marRight w:val="0"/>
                  <w:marTop w:val="0"/>
                  <w:marBottom w:val="0"/>
                  <w:divBdr>
                    <w:top w:val="none" w:sz="0" w:space="0" w:color="auto"/>
                    <w:left w:val="none" w:sz="0" w:space="0" w:color="auto"/>
                    <w:bottom w:val="none" w:sz="0" w:space="0" w:color="auto"/>
                    <w:right w:val="none" w:sz="0" w:space="0" w:color="auto"/>
                  </w:divBdr>
                </w:div>
                <w:div w:id="1657414953">
                  <w:marLeft w:val="0"/>
                  <w:marRight w:val="0"/>
                  <w:marTop w:val="0"/>
                  <w:marBottom w:val="0"/>
                  <w:divBdr>
                    <w:top w:val="none" w:sz="0" w:space="0" w:color="auto"/>
                    <w:left w:val="none" w:sz="0" w:space="0" w:color="auto"/>
                    <w:bottom w:val="none" w:sz="0" w:space="0" w:color="auto"/>
                    <w:right w:val="none" w:sz="0" w:space="0" w:color="auto"/>
                  </w:divBdr>
                </w:div>
                <w:div w:id="969557622">
                  <w:marLeft w:val="0"/>
                  <w:marRight w:val="0"/>
                  <w:marTop w:val="0"/>
                  <w:marBottom w:val="0"/>
                  <w:divBdr>
                    <w:top w:val="none" w:sz="0" w:space="0" w:color="auto"/>
                    <w:left w:val="none" w:sz="0" w:space="0" w:color="auto"/>
                    <w:bottom w:val="none" w:sz="0" w:space="0" w:color="auto"/>
                    <w:right w:val="none" w:sz="0" w:space="0" w:color="auto"/>
                  </w:divBdr>
                </w:div>
                <w:div w:id="1181815955">
                  <w:marLeft w:val="0"/>
                  <w:marRight w:val="0"/>
                  <w:marTop w:val="0"/>
                  <w:marBottom w:val="0"/>
                  <w:divBdr>
                    <w:top w:val="none" w:sz="0" w:space="0" w:color="auto"/>
                    <w:left w:val="none" w:sz="0" w:space="0" w:color="auto"/>
                    <w:bottom w:val="none" w:sz="0" w:space="0" w:color="auto"/>
                    <w:right w:val="none" w:sz="0" w:space="0" w:color="auto"/>
                  </w:divBdr>
                </w:div>
                <w:div w:id="1368915979">
                  <w:marLeft w:val="0"/>
                  <w:marRight w:val="0"/>
                  <w:marTop w:val="0"/>
                  <w:marBottom w:val="0"/>
                  <w:divBdr>
                    <w:top w:val="none" w:sz="0" w:space="0" w:color="auto"/>
                    <w:left w:val="none" w:sz="0" w:space="0" w:color="auto"/>
                    <w:bottom w:val="none" w:sz="0" w:space="0" w:color="auto"/>
                    <w:right w:val="none" w:sz="0" w:space="0" w:color="auto"/>
                  </w:divBdr>
                </w:div>
                <w:div w:id="678435196">
                  <w:marLeft w:val="0"/>
                  <w:marRight w:val="0"/>
                  <w:marTop w:val="0"/>
                  <w:marBottom w:val="0"/>
                  <w:divBdr>
                    <w:top w:val="none" w:sz="0" w:space="0" w:color="auto"/>
                    <w:left w:val="none" w:sz="0" w:space="0" w:color="auto"/>
                    <w:bottom w:val="none" w:sz="0" w:space="0" w:color="auto"/>
                    <w:right w:val="none" w:sz="0" w:space="0" w:color="auto"/>
                  </w:divBdr>
                </w:div>
                <w:div w:id="644551944">
                  <w:marLeft w:val="0"/>
                  <w:marRight w:val="0"/>
                  <w:marTop w:val="0"/>
                  <w:marBottom w:val="0"/>
                  <w:divBdr>
                    <w:top w:val="none" w:sz="0" w:space="0" w:color="auto"/>
                    <w:left w:val="none" w:sz="0" w:space="0" w:color="auto"/>
                    <w:bottom w:val="none" w:sz="0" w:space="0" w:color="auto"/>
                    <w:right w:val="none" w:sz="0" w:space="0" w:color="auto"/>
                  </w:divBdr>
                </w:div>
                <w:div w:id="1781340181">
                  <w:marLeft w:val="0"/>
                  <w:marRight w:val="0"/>
                  <w:marTop w:val="0"/>
                  <w:marBottom w:val="0"/>
                  <w:divBdr>
                    <w:top w:val="none" w:sz="0" w:space="0" w:color="auto"/>
                    <w:left w:val="none" w:sz="0" w:space="0" w:color="auto"/>
                    <w:bottom w:val="none" w:sz="0" w:space="0" w:color="auto"/>
                    <w:right w:val="none" w:sz="0" w:space="0" w:color="auto"/>
                  </w:divBdr>
                </w:div>
                <w:div w:id="2105613898">
                  <w:marLeft w:val="0"/>
                  <w:marRight w:val="0"/>
                  <w:marTop w:val="0"/>
                  <w:marBottom w:val="0"/>
                  <w:divBdr>
                    <w:top w:val="none" w:sz="0" w:space="0" w:color="auto"/>
                    <w:left w:val="none" w:sz="0" w:space="0" w:color="auto"/>
                    <w:bottom w:val="none" w:sz="0" w:space="0" w:color="auto"/>
                    <w:right w:val="none" w:sz="0" w:space="0" w:color="auto"/>
                  </w:divBdr>
                </w:div>
                <w:div w:id="2074310869">
                  <w:marLeft w:val="0"/>
                  <w:marRight w:val="0"/>
                  <w:marTop w:val="0"/>
                  <w:marBottom w:val="0"/>
                  <w:divBdr>
                    <w:top w:val="none" w:sz="0" w:space="0" w:color="auto"/>
                    <w:left w:val="none" w:sz="0" w:space="0" w:color="auto"/>
                    <w:bottom w:val="none" w:sz="0" w:space="0" w:color="auto"/>
                    <w:right w:val="none" w:sz="0" w:space="0" w:color="auto"/>
                  </w:divBdr>
                </w:div>
                <w:div w:id="1007947643">
                  <w:marLeft w:val="0"/>
                  <w:marRight w:val="0"/>
                  <w:marTop w:val="0"/>
                  <w:marBottom w:val="0"/>
                  <w:divBdr>
                    <w:top w:val="none" w:sz="0" w:space="0" w:color="auto"/>
                    <w:left w:val="none" w:sz="0" w:space="0" w:color="auto"/>
                    <w:bottom w:val="none" w:sz="0" w:space="0" w:color="auto"/>
                    <w:right w:val="none" w:sz="0" w:space="0" w:color="auto"/>
                  </w:divBdr>
                </w:div>
                <w:div w:id="2064787627">
                  <w:marLeft w:val="0"/>
                  <w:marRight w:val="0"/>
                  <w:marTop w:val="0"/>
                  <w:marBottom w:val="0"/>
                  <w:divBdr>
                    <w:top w:val="none" w:sz="0" w:space="0" w:color="auto"/>
                    <w:left w:val="none" w:sz="0" w:space="0" w:color="auto"/>
                    <w:bottom w:val="none" w:sz="0" w:space="0" w:color="auto"/>
                    <w:right w:val="none" w:sz="0" w:space="0" w:color="auto"/>
                  </w:divBdr>
                </w:div>
                <w:div w:id="823666910">
                  <w:marLeft w:val="0"/>
                  <w:marRight w:val="0"/>
                  <w:marTop w:val="0"/>
                  <w:marBottom w:val="0"/>
                  <w:divBdr>
                    <w:top w:val="none" w:sz="0" w:space="0" w:color="auto"/>
                    <w:left w:val="none" w:sz="0" w:space="0" w:color="auto"/>
                    <w:bottom w:val="none" w:sz="0" w:space="0" w:color="auto"/>
                    <w:right w:val="none" w:sz="0" w:space="0" w:color="auto"/>
                  </w:divBdr>
                </w:div>
                <w:div w:id="1717313726">
                  <w:marLeft w:val="0"/>
                  <w:marRight w:val="0"/>
                  <w:marTop w:val="0"/>
                  <w:marBottom w:val="0"/>
                  <w:divBdr>
                    <w:top w:val="none" w:sz="0" w:space="0" w:color="auto"/>
                    <w:left w:val="none" w:sz="0" w:space="0" w:color="auto"/>
                    <w:bottom w:val="none" w:sz="0" w:space="0" w:color="auto"/>
                    <w:right w:val="none" w:sz="0" w:space="0" w:color="auto"/>
                  </w:divBdr>
                </w:div>
                <w:div w:id="582491922">
                  <w:marLeft w:val="0"/>
                  <w:marRight w:val="0"/>
                  <w:marTop w:val="0"/>
                  <w:marBottom w:val="0"/>
                  <w:divBdr>
                    <w:top w:val="none" w:sz="0" w:space="0" w:color="auto"/>
                    <w:left w:val="none" w:sz="0" w:space="0" w:color="auto"/>
                    <w:bottom w:val="none" w:sz="0" w:space="0" w:color="auto"/>
                    <w:right w:val="none" w:sz="0" w:space="0" w:color="auto"/>
                  </w:divBdr>
                </w:div>
                <w:div w:id="225147807">
                  <w:marLeft w:val="0"/>
                  <w:marRight w:val="0"/>
                  <w:marTop w:val="0"/>
                  <w:marBottom w:val="0"/>
                  <w:divBdr>
                    <w:top w:val="none" w:sz="0" w:space="0" w:color="auto"/>
                    <w:left w:val="none" w:sz="0" w:space="0" w:color="auto"/>
                    <w:bottom w:val="none" w:sz="0" w:space="0" w:color="auto"/>
                    <w:right w:val="none" w:sz="0" w:space="0" w:color="auto"/>
                  </w:divBdr>
                </w:div>
                <w:div w:id="654529797">
                  <w:marLeft w:val="0"/>
                  <w:marRight w:val="0"/>
                  <w:marTop w:val="0"/>
                  <w:marBottom w:val="0"/>
                  <w:divBdr>
                    <w:top w:val="none" w:sz="0" w:space="0" w:color="auto"/>
                    <w:left w:val="none" w:sz="0" w:space="0" w:color="auto"/>
                    <w:bottom w:val="none" w:sz="0" w:space="0" w:color="auto"/>
                    <w:right w:val="none" w:sz="0" w:space="0" w:color="auto"/>
                  </w:divBdr>
                </w:div>
                <w:div w:id="933516482">
                  <w:marLeft w:val="0"/>
                  <w:marRight w:val="0"/>
                  <w:marTop w:val="0"/>
                  <w:marBottom w:val="0"/>
                  <w:divBdr>
                    <w:top w:val="none" w:sz="0" w:space="0" w:color="auto"/>
                    <w:left w:val="none" w:sz="0" w:space="0" w:color="auto"/>
                    <w:bottom w:val="none" w:sz="0" w:space="0" w:color="auto"/>
                    <w:right w:val="none" w:sz="0" w:space="0" w:color="auto"/>
                  </w:divBdr>
                </w:div>
                <w:div w:id="1200513952">
                  <w:marLeft w:val="0"/>
                  <w:marRight w:val="0"/>
                  <w:marTop w:val="0"/>
                  <w:marBottom w:val="0"/>
                  <w:divBdr>
                    <w:top w:val="none" w:sz="0" w:space="0" w:color="auto"/>
                    <w:left w:val="none" w:sz="0" w:space="0" w:color="auto"/>
                    <w:bottom w:val="none" w:sz="0" w:space="0" w:color="auto"/>
                    <w:right w:val="none" w:sz="0" w:space="0" w:color="auto"/>
                  </w:divBdr>
                </w:div>
                <w:div w:id="475344953">
                  <w:marLeft w:val="0"/>
                  <w:marRight w:val="0"/>
                  <w:marTop w:val="0"/>
                  <w:marBottom w:val="0"/>
                  <w:divBdr>
                    <w:top w:val="none" w:sz="0" w:space="0" w:color="auto"/>
                    <w:left w:val="none" w:sz="0" w:space="0" w:color="auto"/>
                    <w:bottom w:val="none" w:sz="0" w:space="0" w:color="auto"/>
                    <w:right w:val="none" w:sz="0" w:space="0" w:color="auto"/>
                  </w:divBdr>
                </w:div>
                <w:div w:id="222452702">
                  <w:marLeft w:val="0"/>
                  <w:marRight w:val="0"/>
                  <w:marTop w:val="0"/>
                  <w:marBottom w:val="0"/>
                  <w:divBdr>
                    <w:top w:val="none" w:sz="0" w:space="0" w:color="auto"/>
                    <w:left w:val="none" w:sz="0" w:space="0" w:color="auto"/>
                    <w:bottom w:val="none" w:sz="0" w:space="0" w:color="auto"/>
                    <w:right w:val="none" w:sz="0" w:space="0" w:color="auto"/>
                  </w:divBdr>
                </w:div>
                <w:div w:id="2108888975">
                  <w:marLeft w:val="0"/>
                  <w:marRight w:val="0"/>
                  <w:marTop w:val="0"/>
                  <w:marBottom w:val="0"/>
                  <w:divBdr>
                    <w:top w:val="none" w:sz="0" w:space="0" w:color="auto"/>
                    <w:left w:val="none" w:sz="0" w:space="0" w:color="auto"/>
                    <w:bottom w:val="none" w:sz="0" w:space="0" w:color="auto"/>
                    <w:right w:val="none" w:sz="0" w:space="0" w:color="auto"/>
                  </w:divBdr>
                </w:div>
                <w:div w:id="1204563198">
                  <w:marLeft w:val="0"/>
                  <w:marRight w:val="0"/>
                  <w:marTop w:val="0"/>
                  <w:marBottom w:val="0"/>
                  <w:divBdr>
                    <w:top w:val="none" w:sz="0" w:space="0" w:color="auto"/>
                    <w:left w:val="none" w:sz="0" w:space="0" w:color="auto"/>
                    <w:bottom w:val="none" w:sz="0" w:space="0" w:color="auto"/>
                    <w:right w:val="none" w:sz="0" w:space="0" w:color="auto"/>
                  </w:divBdr>
                </w:div>
                <w:div w:id="609623361">
                  <w:marLeft w:val="0"/>
                  <w:marRight w:val="0"/>
                  <w:marTop w:val="0"/>
                  <w:marBottom w:val="0"/>
                  <w:divBdr>
                    <w:top w:val="none" w:sz="0" w:space="0" w:color="auto"/>
                    <w:left w:val="none" w:sz="0" w:space="0" w:color="auto"/>
                    <w:bottom w:val="none" w:sz="0" w:space="0" w:color="auto"/>
                    <w:right w:val="none" w:sz="0" w:space="0" w:color="auto"/>
                  </w:divBdr>
                </w:div>
                <w:div w:id="1159809366">
                  <w:marLeft w:val="0"/>
                  <w:marRight w:val="0"/>
                  <w:marTop w:val="0"/>
                  <w:marBottom w:val="0"/>
                  <w:divBdr>
                    <w:top w:val="none" w:sz="0" w:space="0" w:color="auto"/>
                    <w:left w:val="none" w:sz="0" w:space="0" w:color="auto"/>
                    <w:bottom w:val="none" w:sz="0" w:space="0" w:color="auto"/>
                    <w:right w:val="none" w:sz="0" w:space="0" w:color="auto"/>
                  </w:divBdr>
                </w:div>
                <w:div w:id="416023889">
                  <w:marLeft w:val="0"/>
                  <w:marRight w:val="0"/>
                  <w:marTop w:val="0"/>
                  <w:marBottom w:val="0"/>
                  <w:divBdr>
                    <w:top w:val="none" w:sz="0" w:space="0" w:color="auto"/>
                    <w:left w:val="none" w:sz="0" w:space="0" w:color="auto"/>
                    <w:bottom w:val="none" w:sz="0" w:space="0" w:color="auto"/>
                    <w:right w:val="none" w:sz="0" w:space="0" w:color="auto"/>
                  </w:divBdr>
                </w:div>
                <w:div w:id="138616183">
                  <w:marLeft w:val="0"/>
                  <w:marRight w:val="0"/>
                  <w:marTop w:val="0"/>
                  <w:marBottom w:val="0"/>
                  <w:divBdr>
                    <w:top w:val="none" w:sz="0" w:space="0" w:color="auto"/>
                    <w:left w:val="none" w:sz="0" w:space="0" w:color="auto"/>
                    <w:bottom w:val="none" w:sz="0" w:space="0" w:color="auto"/>
                    <w:right w:val="none" w:sz="0" w:space="0" w:color="auto"/>
                  </w:divBdr>
                </w:div>
                <w:div w:id="1907952571">
                  <w:marLeft w:val="0"/>
                  <w:marRight w:val="0"/>
                  <w:marTop w:val="0"/>
                  <w:marBottom w:val="0"/>
                  <w:divBdr>
                    <w:top w:val="none" w:sz="0" w:space="0" w:color="auto"/>
                    <w:left w:val="none" w:sz="0" w:space="0" w:color="auto"/>
                    <w:bottom w:val="none" w:sz="0" w:space="0" w:color="auto"/>
                    <w:right w:val="none" w:sz="0" w:space="0" w:color="auto"/>
                  </w:divBdr>
                </w:div>
                <w:div w:id="55860454">
                  <w:marLeft w:val="0"/>
                  <w:marRight w:val="0"/>
                  <w:marTop w:val="0"/>
                  <w:marBottom w:val="0"/>
                  <w:divBdr>
                    <w:top w:val="none" w:sz="0" w:space="0" w:color="auto"/>
                    <w:left w:val="none" w:sz="0" w:space="0" w:color="auto"/>
                    <w:bottom w:val="none" w:sz="0" w:space="0" w:color="auto"/>
                    <w:right w:val="none" w:sz="0" w:space="0" w:color="auto"/>
                  </w:divBdr>
                </w:div>
                <w:div w:id="40791596">
                  <w:marLeft w:val="0"/>
                  <w:marRight w:val="0"/>
                  <w:marTop w:val="0"/>
                  <w:marBottom w:val="0"/>
                  <w:divBdr>
                    <w:top w:val="none" w:sz="0" w:space="0" w:color="auto"/>
                    <w:left w:val="none" w:sz="0" w:space="0" w:color="auto"/>
                    <w:bottom w:val="none" w:sz="0" w:space="0" w:color="auto"/>
                    <w:right w:val="none" w:sz="0" w:space="0" w:color="auto"/>
                  </w:divBdr>
                </w:div>
                <w:div w:id="618532939">
                  <w:marLeft w:val="0"/>
                  <w:marRight w:val="0"/>
                  <w:marTop w:val="0"/>
                  <w:marBottom w:val="0"/>
                  <w:divBdr>
                    <w:top w:val="none" w:sz="0" w:space="0" w:color="auto"/>
                    <w:left w:val="none" w:sz="0" w:space="0" w:color="auto"/>
                    <w:bottom w:val="none" w:sz="0" w:space="0" w:color="auto"/>
                    <w:right w:val="none" w:sz="0" w:space="0" w:color="auto"/>
                  </w:divBdr>
                </w:div>
                <w:div w:id="147479401">
                  <w:marLeft w:val="0"/>
                  <w:marRight w:val="0"/>
                  <w:marTop w:val="0"/>
                  <w:marBottom w:val="0"/>
                  <w:divBdr>
                    <w:top w:val="none" w:sz="0" w:space="0" w:color="auto"/>
                    <w:left w:val="none" w:sz="0" w:space="0" w:color="auto"/>
                    <w:bottom w:val="none" w:sz="0" w:space="0" w:color="auto"/>
                    <w:right w:val="none" w:sz="0" w:space="0" w:color="auto"/>
                  </w:divBdr>
                </w:div>
                <w:div w:id="1722437910">
                  <w:marLeft w:val="0"/>
                  <w:marRight w:val="0"/>
                  <w:marTop w:val="0"/>
                  <w:marBottom w:val="0"/>
                  <w:divBdr>
                    <w:top w:val="none" w:sz="0" w:space="0" w:color="auto"/>
                    <w:left w:val="none" w:sz="0" w:space="0" w:color="auto"/>
                    <w:bottom w:val="none" w:sz="0" w:space="0" w:color="auto"/>
                    <w:right w:val="none" w:sz="0" w:space="0" w:color="auto"/>
                  </w:divBdr>
                </w:div>
                <w:div w:id="1755124522">
                  <w:marLeft w:val="0"/>
                  <w:marRight w:val="0"/>
                  <w:marTop w:val="0"/>
                  <w:marBottom w:val="0"/>
                  <w:divBdr>
                    <w:top w:val="none" w:sz="0" w:space="0" w:color="auto"/>
                    <w:left w:val="none" w:sz="0" w:space="0" w:color="auto"/>
                    <w:bottom w:val="none" w:sz="0" w:space="0" w:color="auto"/>
                    <w:right w:val="none" w:sz="0" w:space="0" w:color="auto"/>
                  </w:divBdr>
                </w:div>
                <w:div w:id="1006398787">
                  <w:marLeft w:val="0"/>
                  <w:marRight w:val="0"/>
                  <w:marTop w:val="0"/>
                  <w:marBottom w:val="0"/>
                  <w:divBdr>
                    <w:top w:val="none" w:sz="0" w:space="0" w:color="auto"/>
                    <w:left w:val="none" w:sz="0" w:space="0" w:color="auto"/>
                    <w:bottom w:val="none" w:sz="0" w:space="0" w:color="auto"/>
                    <w:right w:val="none" w:sz="0" w:space="0" w:color="auto"/>
                  </w:divBdr>
                </w:div>
                <w:div w:id="1434401303">
                  <w:marLeft w:val="0"/>
                  <w:marRight w:val="0"/>
                  <w:marTop w:val="0"/>
                  <w:marBottom w:val="0"/>
                  <w:divBdr>
                    <w:top w:val="none" w:sz="0" w:space="0" w:color="auto"/>
                    <w:left w:val="none" w:sz="0" w:space="0" w:color="auto"/>
                    <w:bottom w:val="none" w:sz="0" w:space="0" w:color="auto"/>
                    <w:right w:val="none" w:sz="0" w:space="0" w:color="auto"/>
                  </w:divBdr>
                </w:div>
                <w:div w:id="720248308">
                  <w:marLeft w:val="0"/>
                  <w:marRight w:val="0"/>
                  <w:marTop w:val="0"/>
                  <w:marBottom w:val="0"/>
                  <w:divBdr>
                    <w:top w:val="none" w:sz="0" w:space="0" w:color="auto"/>
                    <w:left w:val="none" w:sz="0" w:space="0" w:color="auto"/>
                    <w:bottom w:val="none" w:sz="0" w:space="0" w:color="auto"/>
                    <w:right w:val="none" w:sz="0" w:space="0" w:color="auto"/>
                  </w:divBdr>
                </w:div>
                <w:div w:id="911042396">
                  <w:marLeft w:val="0"/>
                  <w:marRight w:val="0"/>
                  <w:marTop w:val="0"/>
                  <w:marBottom w:val="0"/>
                  <w:divBdr>
                    <w:top w:val="none" w:sz="0" w:space="0" w:color="auto"/>
                    <w:left w:val="none" w:sz="0" w:space="0" w:color="auto"/>
                    <w:bottom w:val="none" w:sz="0" w:space="0" w:color="auto"/>
                    <w:right w:val="none" w:sz="0" w:space="0" w:color="auto"/>
                  </w:divBdr>
                </w:div>
                <w:div w:id="1811435314">
                  <w:marLeft w:val="0"/>
                  <w:marRight w:val="0"/>
                  <w:marTop w:val="0"/>
                  <w:marBottom w:val="0"/>
                  <w:divBdr>
                    <w:top w:val="none" w:sz="0" w:space="0" w:color="auto"/>
                    <w:left w:val="none" w:sz="0" w:space="0" w:color="auto"/>
                    <w:bottom w:val="none" w:sz="0" w:space="0" w:color="auto"/>
                    <w:right w:val="none" w:sz="0" w:space="0" w:color="auto"/>
                  </w:divBdr>
                </w:div>
                <w:div w:id="1384907217">
                  <w:marLeft w:val="0"/>
                  <w:marRight w:val="0"/>
                  <w:marTop w:val="0"/>
                  <w:marBottom w:val="0"/>
                  <w:divBdr>
                    <w:top w:val="none" w:sz="0" w:space="0" w:color="auto"/>
                    <w:left w:val="none" w:sz="0" w:space="0" w:color="auto"/>
                    <w:bottom w:val="none" w:sz="0" w:space="0" w:color="auto"/>
                    <w:right w:val="none" w:sz="0" w:space="0" w:color="auto"/>
                  </w:divBdr>
                </w:div>
                <w:div w:id="918709986">
                  <w:marLeft w:val="0"/>
                  <w:marRight w:val="0"/>
                  <w:marTop w:val="0"/>
                  <w:marBottom w:val="0"/>
                  <w:divBdr>
                    <w:top w:val="none" w:sz="0" w:space="0" w:color="auto"/>
                    <w:left w:val="none" w:sz="0" w:space="0" w:color="auto"/>
                    <w:bottom w:val="none" w:sz="0" w:space="0" w:color="auto"/>
                    <w:right w:val="none" w:sz="0" w:space="0" w:color="auto"/>
                  </w:divBdr>
                </w:div>
                <w:div w:id="299578496">
                  <w:marLeft w:val="0"/>
                  <w:marRight w:val="0"/>
                  <w:marTop w:val="0"/>
                  <w:marBottom w:val="0"/>
                  <w:divBdr>
                    <w:top w:val="none" w:sz="0" w:space="0" w:color="auto"/>
                    <w:left w:val="none" w:sz="0" w:space="0" w:color="auto"/>
                    <w:bottom w:val="none" w:sz="0" w:space="0" w:color="auto"/>
                    <w:right w:val="none" w:sz="0" w:space="0" w:color="auto"/>
                  </w:divBdr>
                </w:div>
                <w:div w:id="475151469">
                  <w:marLeft w:val="0"/>
                  <w:marRight w:val="0"/>
                  <w:marTop w:val="0"/>
                  <w:marBottom w:val="0"/>
                  <w:divBdr>
                    <w:top w:val="none" w:sz="0" w:space="0" w:color="auto"/>
                    <w:left w:val="none" w:sz="0" w:space="0" w:color="auto"/>
                    <w:bottom w:val="none" w:sz="0" w:space="0" w:color="auto"/>
                    <w:right w:val="none" w:sz="0" w:space="0" w:color="auto"/>
                  </w:divBdr>
                </w:div>
                <w:div w:id="1109008228">
                  <w:marLeft w:val="0"/>
                  <w:marRight w:val="0"/>
                  <w:marTop w:val="0"/>
                  <w:marBottom w:val="0"/>
                  <w:divBdr>
                    <w:top w:val="none" w:sz="0" w:space="0" w:color="auto"/>
                    <w:left w:val="none" w:sz="0" w:space="0" w:color="auto"/>
                    <w:bottom w:val="none" w:sz="0" w:space="0" w:color="auto"/>
                    <w:right w:val="none" w:sz="0" w:space="0" w:color="auto"/>
                  </w:divBdr>
                </w:div>
                <w:div w:id="1090615902">
                  <w:marLeft w:val="0"/>
                  <w:marRight w:val="0"/>
                  <w:marTop w:val="0"/>
                  <w:marBottom w:val="0"/>
                  <w:divBdr>
                    <w:top w:val="none" w:sz="0" w:space="0" w:color="auto"/>
                    <w:left w:val="none" w:sz="0" w:space="0" w:color="auto"/>
                    <w:bottom w:val="none" w:sz="0" w:space="0" w:color="auto"/>
                    <w:right w:val="none" w:sz="0" w:space="0" w:color="auto"/>
                  </w:divBdr>
                </w:div>
                <w:div w:id="83183720">
                  <w:marLeft w:val="0"/>
                  <w:marRight w:val="0"/>
                  <w:marTop w:val="0"/>
                  <w:marBottom w:val="0"/>
                  <w:divBdr>
                    <w:top w:val="none" w:sz="0" w:space="0" w:color="auto"/>
                    <w:left w:val="none" w:sz="0" w:space="0" w:color="auto"/>
                    <w:bottom w:val="none" w:sz="0" w:space="0" w:color="auto"/>
                    <w:right w:val="none" w:sz="0" w:space="0" w:color="auto"/>
                  </w:divBdr>
                </w:div>
                <w:div w:id="1608780763">
                  <w:marLeft w:val="0"/>
                  <w:marRight w:val="0"/>
                  <w:marTop w:val="0"/>
                  <w:marBottom w:val="0"/>
                  <w:divBdr>
                    <w:top w:val="none" w:sz="0" w:space="0" w:color="auto"/>
                    <w:left w:val="none" w:sz="0" w:space="0" w:color="auto"/>
                    <w:bottom w:val="none" w:sz="0" w:space="0" w:color="auto"/>
                    <w:right w:val="none" w:sz="0" w:space="0" w:color="auto"/>
                  </w:divBdr>
                </w:div>
                <w:div w:id="1709450516">
                  <w:marLeft w:val="0"/>
                  <w:marRight w:val="0"/>
                  <w:marTop w:val="0"/>
                  <w:marBottom w:val="0"/>
                  <w:divBdr>
                    <w:top w:val="none" w:sz="0" w:space="0" w:color="auto"/>
                    <w:left w:val="none" w:sz="0" w:space="0" w:color="auto"/>
                    <w:bottom w:val="none" w:sz="0" w:space="0" w:color="auto"/>
                    <w:right w:val="none" w:sz="0" w:space="0" w:color="auto"/>
                  </w:divBdr>
                </w:div>
                <w:div w:id="361325249">
                  <w:marLeft w:val="0"/>
                  <w:marRight w:val="0"/>
                  <w:marTop w:val="0"/>
                  <w:marBottom w:val="0"/>
                  <w:divBdr>
                    <w:top w:val="none" w:sz="0" w:space="0" w:color="auto"/>
                    <w:left w:val="none" w:sz="0" w:space="0" w:color="auto"/>
                    <w:bottom w:val="none" w:sz="0" w:space="0" w:color="auto"/>
                    <w:right w:val="none" w:sz="0" w:space="0" w:color="auto"/>
                  </w:divBdr>
                </w:div>
                <w:div w:id="969749151">
                  <w:marLeft w:val="0"/>
                  <w:marRight w:val="0"/>
                  <w:marTop w:val="0"/>
                  <w:marBottom w:val="0"/>
                  <w:divBdr>
                    <w:top w:val="none" w:sz="0" w:space="0" w:color="auto"/>
                    <w:left w:val="none" w:sz="0" w:space="0" w:color="auto"/>
                    <w:bottom w:val="none" w:sz="0" w:space="0" w:color="auto"/>
                    <w:right w:val="none" w:sz="0" w:space="0" w:color="auto"/>
                  </w:divBdr>
                </w:div>
                <w:div w:id="571621459">
                  <w:marLeft w:val="0"/>
                  <w:marRight w:val="0"/>
                  <w:marTop w:val="0"/>
                  <w:marBottom w:val="0"/>
                  <w:divBdr>
                    <w:top w:val="none" w:sz="0" w:space="0" w:color="auto"/>
                    <w:left w:val="none" w:sz="0" w:space="0" w:color="auto"/>
                    <w:bottom w:val="none" w:sz="0" w:space="0" w:color="auto"/>
                    <w:right w:val="none" w:sz="0" w:space="0" w:color="auto"/>
                  </w:divBdr>
                </w:div>
                <w:div w:id="1272083016">
                  <w:marLeft w:val="0"/>
                  <w:marRight w:val="0"/>
                  <w:marTop w:val="0"/>
                  <w:marBottom w:val="0"/>
                  <w:divBdr>
                    <w:top w:val="none" w:sz="0" w:space="0" w:color="auto"/>
                    <w:left w:val="none" w:sz="0" w:space="0" w:color="auto"/>
                    <w:bottom w:val="none" w:sz="0" w:space="0" w:color="auto"/>
                    <w:right w:val="none" w:sz="0" w:space="0" w:color="auto"/>
                  </w:divBdr>
                </w:div>
                <w:div w:id="1549880318">
                  <w:marLeft w:val="0"/>
                  <w:marRight w:val="0"/>
                  <w:marTop w:val="0"/>
                  <w:marBottom w:val="0"/>
                  <w:divBdr>
                    <w:top w:val="none" w:sz="0" w:space="0" w:color="auto"/>
                    <w:left w:val="none" w:sz="0" w:space="0" w:color="auto"/>
                    <w:bottom w:val="none" w:sz="0" w:space="0" w:color="auto"/>
                    <w:right w:val="none" w:sz="0" w:space="0" w:color="auto"/>
                  </w:divBdr>
                </w:div>
                <w:div w:id="2103061669">
                  <w:marLeft w:val="0"/>
                  <w:marRight w:val="0"/>
                  <w:marTop w:val="0"/>
                  <w:marBottom w:val="0"/>
                  <w:divBdr>
                    <w:top w:val="none" w:sz="0" w:space="0" w:color="auto"/>
                    <w:left w:val="none" w:sz="0" w:space="0" w:color="auto"/>
                    <w:bottom w:val="none" w:sz="0" w:space="0" w:color="auto"/>
                    <w:right w:val="none" w:sz="0" w:space="0" w:color="auto"/>
                  </w:divBdr>
                </w:div>
                <w:div w:id="998194224">
                  <w:marLeft w:val="0"/>
                  <w:marRight w:val="0"/>
                  <w:marTop w:val="0"/>
                  <w:marBottom w:val="0"/>
                  <w:divBdr>
                    <w:top w:val="none" w:sz="0" w:space="0" w:color="auto"/>
                    <w:left w:val="none" w:sz="0" w:space="0" w:color="auto"/>
                    <w:bottom w:val="none" w:sz="0" w:space="0" w:color="auto"/>
                    <w:right w:val="none" w:sz="0" w:space="0" w:color="auto"/>
                  </w:divBdr>
                </w:div>
                <w:div w:id="169836138">
                  <w:marLeft w:val="0"/>
                  <w:marRight w:val="0"/>
                  <w:marTop w:val="0"/>
                  <w:marBottom w:val="0"/>
                  <w:divBdr>
                    <w:top w:val="none" w:sz="0" w:space="0" w:color="auto"/>
                    <w:left w:val="none" w:sz="0" w:space="0" w:color="auto"/>
                    <w:bottom w:val="none" w:sz="0" w:space="0" w:color="auto"/>
                    <w:right w:val="none" w:sz="0" w:space="0" w:color="auto"/>
                  </w:divBdr>
                </w:div>
                <w:div w:id="1171601174">
                  <w:marLeft w:val="0"/>
                  <w:marRight w:val="0"/>
                  <w:marTop w:val="0"/>
                  <w:marBottom w:val="0"/>
                  <w:divBdr>
                    <w:top w:val="none" w:sz="0" w:space="0" w:color="auto"/>
                    <w:left w:val="none" w:sz="0" w:space="0" w:color="auto"/>
                    <w:bottom w:val="none" w:sz="0" w:space="0" w:color="auto"/>
                    <w:right w:val="none" w:sz="0" w:space="0" w:color="auto"/>
                  </w:divBdr>
                </w:div>
                <w:div w:id="1586720982">
                  <w:marLeft w:val="0"/>
                  <w:marRight w:val="0"/>
                  <w:marTop w:val="0"/>
                  <w:marBottom w:val="0"/>
                  <w:divBdr>
                    <w:top w:val="none" w:sz="0" w:space="0" w:color="auto"/>
                    <w:left w:val="none" w:sz="0" w:space="0" w:color="auto"/>
                    <w:bottom w:val="none" w:sz="0" w:space="0" w:color="auto"/>
                    <w:right w:val="none" w:sz="0" w:space="0" w:color="auto"/>
                  </w:divBdr>
                </w:div>
                <w:div w:id="2106876829">
                  <w:marLeft w:val="0"/>
                  <w:marRight w:val="0"/>
                  <w:marTop w:val="0"/>
                  <w:marBottom w:val="0"/>
                  <w:divBdr>
                    <w:top w:val="none" w:sz="0" w:space="0" w:color="auto"/>
                    <w:left w:val="none" w:sz="0" w:space="0" w:color="auto"/>
                    <w:bottom w:val="none" w:sz="0" w:space="0" w:color="auto"/>
                    <w:right w:val="none" w:sz="0" w:space="0" w:color="auto"/>
                  </w:divBdr>
                </w:div>
                <w:div w:id="561991680">
                  <w:marLeft w:val="0"/>
                  <w:marRight w:val="0"/>
                  <w:marTop w:val="0"/>
                  <w:marBottom w:val="0"/>
                  <w:divBdr>
                    <w:top w:val="none" w:sz="0" w:space="0" w:color="auto"/>
                    <w:left w:val="none" w:sz="0" w:space="0" w:color="auto"/>
                    <w:bottom w:val="none" w:sz="0" w:space="0" w:color="auto"/>
                    <w:right w:val="none" w:sz="0" w:space="0" w:color="auto"/>
                  </w:divBdr>
                </w:div>
                <w:div w:id="653950002">
                  <w:marLeft w:val="0"/>
                  <w:marRight w:val="0"/>
                  <w:marTop w:val="0"/>
                  <w:marBottom w:val="0"/>
                  <w:divBdr>
                    <w:top w:val="none" w:sz="0" w:space="0" w:color="auto"/>
                    <w:left w:val="none" w:sz="0" w:space="0" w:color="auto"/>
                    <w:bottom w:val="none" w:sz="0" w:space="0" w:color="auto"/>
                    <w:right w:val="none" w:sz="0" w:space="0" w:color="auto"/>
                  </w:divBdr>
                </w:div>
                <w:div w:id="1140224619">
                  <w:marLeft w:val="0"/>
                  <w:marRight w:val="0"/>
                  <w:marTop w:val="0"/>
                  <w:marBottom w:val="0"/>
                  <w:divBdr>
                    <w:top w:val="none" w:sz="0" w:space="0" w:color="auto"/>
                    <w:left w:val="none" w:sz="0" w:space="0" w:color="auto"/>
                    <w:bottom w:val="none" w:sz="0" w:space="0" w:color="auto"/>
                    <w:right w:val="none" w:sz="0" w:space="0" w:color="auto"/>
                  </w:divBdr>
                </w:div>
                <w:div w:id="702903592">
                  <w:marLeft w:val="0"/>
                  <w:marRight w:val="0"/>
                  <w:marTop w:val="0"/>
                  <w:marBottom w:val="0"/>
                  <w:divBdr>
                    <w:top w:val="none" w:sz="0" w:space="0" w:color="auto"/>
                    <w:left w:val="none" w:sz="0" w:space="0" w:color="auto"/>
                    <w:bottom w:val="none" w:sz="0" w:space="0" w:color="auto"/>
                    <w:right w:val="none" w:sz="0" w:space="0" w:color="auto"/>
                  </w:divBdr>
                </w:div>
                <w:div w:id="619839546">
                  <w:marLeft w:val="0"/>
                  <w:marRight w:val="0"/>
                  <w:marTop w:val="0"/>
                  <w:marBottom w:val="0"/>
                  <w:divBdr>
                    <w:top w:val="none" w:sz="0" w:space="0" w:color="auto"/>
                    <w:left w:val="none" w:sz="0" w:space="0" w:color="auto"/>
                    <w:bottom w:val="none" w:sz="0" w:space="0" w:color="auto"/>
                    <w:right w:val="none" w:sz="0" w:space="0" w:color="auto"/>
                  </w:divBdr>
                </w:div>
                <w:div w:id="1004360231">
                  <w:marLeft w:val="0"/>
                  <w:marRight w:val="0"/>
                  <w:marTop w:val="0"/>
                  <w:marBottom w:val="0"/>
                  <w:divBdr>
                    <w:top w:val="none" w:sz="0" w:space="0" w:color="auto"/>
                    <w:left w:val="none" w:sz="0" w:space="0" w:color="auto"/>
                    <w:bottom w:val="none" w:sz="0" w:space="0" w:color="auto"/>
                    <w:right w:val="none" w:sz="0" w:space="0" w:color="auto"/>
                  </w:divBdr>
                </w:div>
                <w:div w:id="1315991060">
                  <w:marLeft w:val="0"/>
                  <w:marRight w:val="0"/>
                  <w:marTop w:val="0"/>
                  <w:marBottom w:val="0"/>
                  <w:divBdr>
                    <w:top w:val="none" w:sz="0" w:space="0" w:color="auto"/>
                    <w:left w:val="none" w:sz="0" w:space="0" w:color="auto"/>
                    <w:bottom w:val="none" w:sz="0" w:space="0" w:color="auto"/>
                    <w:right w:val="none" w:sz="0" w:space="0" w:color="auto"/>
                  </w:divBdr>
                </w:div>
                <w:div w:id="238760577">
                  <w:marLeft w:val="0"/>
                  <w:marRight w:val="0"/>
                  <w:marTop w:val="0"/>
                  <w:marBottom w:val="0"/>
                  <w:divBdr>
                    <w:top w:val="none" w:sz="0" w:space="0" w:color="auto"/>
                    <w:left w:val="none" w:sz="0" w:space="0" w:color="auto"/>
                    <w:bottom w:val="none" w:sz="0" w:space="0" w:color="auto"/>
                    <w:right w:val="none" w:sz="0" w:space="0" w:color="auto"/>
                  </w:divBdr>
                </w:div>
                <w:div w:id="453715045">
                  <w:marLeft w:val="0"/>
                  <w:marRight w:val="0"/>
                  <w:marTop w:val="0"/>
                  <w:marBottom w:val="0"/>
                  <w:divBdr>
                    <w:top w:val="none" w:sz="0" w:space="0" w:color="auto"/>
                    <w:left w:val="none" w:sz="0" w:space="0" w:color="auto"/>
                    <w:bottom w:val="none" w:sz="0" w:space="0" w:color="auto"/>
                    <w:right w:val="none" w:sz="0" w:space="0" w:color="auto"/>
                  </w:divBdr>
                </w:div>
                <w:div w:id="1377659182">
                  <w:marLeft w:val="0"/>
                  <w:marRight w:val="0"/>
                  <w:marTop w:val="0"/>
                  <w:marBottom w:val="0"/>
                  <w:divBdr>
                    <w:top w:val="none" w:sz="0" w:space="0" w:color="auto"/>
                    <w:left w:val="none" w:sz="0" w:space="0" w:color="auto"/>
                    <w:bottom w:val="none" w:sz="0" w:space="0" w:color="auto"/>
                    <w:right w:val="none" w:sz="0" w:space="0" w:color="auto"/>
                  </w:divBdr>
                </w:div>
                <w:div w:id="975179147">
                  <w:marLeft w:val="0"/>
                  <w:marRight w:val="0"/>
                  <w:marTop w:val="0"/>
                  <w:marBottom w:val="0"/>
                  <w:divBdr>
                    <w:top w:val="none" w:sz="0" w:space="0" w:color="auto"/>
                    <w:left w:val="none" w:sz="0" w:space="0" w:color="auto"/>
                    <w:bottom w:val="none" w:sz="0" w:space="0" w:color="auto"/>
                    <w:right w:val="none" w:sz="0" w:space="0" w:color="auto"/>
                  </w:divBdr>
                </w:div>
                <w:div w:id="571307689">
                  <w:marLeft w:val="0"/>
                  <w:marRight w:val="0"/>
                  <w:marTop w:val="0"/>
                  <w:marBottom w:val="0"/>
                  <w:divBdr>
                    <w:top w:val="none" w:sz="0" w:space="0" w:color="auto"/>
                    <w:left w:val="none" w:sz="0" w:space="0" w:color="auto"/>
                    <w:bottom w:val="none" w:sz="0" w:space="0" w:color="auto"/>
                    <w:right w:val="none" w:sz="0" w:space="0" w:color="auto"/>
                  </w:divBdr>
                </w:div>
                <w:div w:id="1699697096">
                  <w:marLeft w:val="0"/>
                  <w:marRight w:val="0"/>
                  <w:marTop w:val="0"/>
                  <w:marBottom w:val="0"/>
                  <w:divBdr>
                    <w:top w:val="none" w:sz="0" w:space="0" w:color="auto"/>
                    <w:left w:val="none" w:sz="0" w:space="0" w:color="auto"/>
                    <w:bottom w:val="none" w:sz="0" w:space="0" w:color="auto"/>
                    <w:right w:val="none" w:sz="0" w:space="0" w:color="auto"/>
                  </w:divBdr>
                </w:div>
                <w:div w:id="19419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1368">
          <w:marLeft w:val="0"/>
          <w:marRight w:val="0"/>
          <w:marTop w:val="15"/>
          <w:marBottom w:val="0"/>
          <w:divBdr>
            <w:top w:val="single" w:sz="48" w:space="0" w:color="auto"/>
            <w:left w:val="single" w:sz="48" w:space="0" w:color="auto"/>
            <w:bottom w:val="single" w:sz="48" w:space="0" w:color="auto"/>
            <w:right w:val="single" w:sz="48" w:space="0" w:color="auto"/>
          </w:divBdr>
          <w:divsChild>
            <w:div w:id="392122270">
              <w:marLeft w:val="0"/>
              <w:marRight w:val="0"/>
              <w:marTop w:val="0"/>
              <w:marBottom w:val="0"/>
              <w:divBdr>
                <w:top w:val="none" w:sz="0" w:space="0" w:color="auto"/>
                <w:left w:val="none" w:sz="0" w:space="0" w:color="auto"/>
                <w:bottom w:val="none" w:sz="0" w:space="0" w:color="auto"/>
                <w:right w:val="none" w:sz="0" w:space="0" w:color="auto"/>
              </w:divBdr>
              <w:divsChild>
                <w:div w:id="123231955">
                  <w:marLeft w:val="0"/>
                  <w:marRight w:val="0"/>
                  <w:marTop w:val="0"/>
                  <w:marBottom w:val="0"/>
                  <w:divBdr>
                    <w:top w:val="none" w:sz="0" w:space="0" w:color="auto"/>
                    <w:left w:val="none" w:sz="0" w:space="0" w:color="auto"/>
                    <w:bottom w:val="none" w:sz="0" w:space="0" w:color="auto"/>
                    <w:right w:val="none" w:sz="0" w:space="0" w:color="auto"/>
                  </w:divBdr>
                </w:div>
                <w:div w:id="1899129739">
                  <w:marLeft w:val="0"/>
                  <w:marRight w:val="0"/>
                  <w:marTop w:val="0"/>
                  <w:marBottom w:val="0"/>
                  <w:divBdr>
                    <w:top w:val="none" w:sz="0" w:space="0" w:color="auto"/>
                    <w:left w:val="none" w:sz="0" w:space="0" w:color="auto"/>
                    <w:bottom w:val="none" w:sz="0" w:space="0" w:color="auto"/>
                    <w:right w:val="none" w:sz="0" w:space="0" w:color="auto"/>
                  </w:divBdr>
                </w:div>
                <w:div w:id="1309239520">
                  <w:marLeft w:val="0"/>
                  <w:marRight w:val="0"/>
                  <w:marTop w:val="0"/>
                  <w:marBottom w:val="0"/>
                  <w:divBdr>
                    <w:top w:val="none" w:sz="0" w:space="0" w:color="auto"/>
                    <w:left w:val="none" w:sz="0" w:space="0" w:color="auto"/>
                    <w:bottom w:val="none" w:sz="0" w:space="0" w:color="auto"/>
                    <w:right w:val="none" w:sz="0" w:space="0" w:color="auto"/>
                  </w:divBdr>
                </w:div>
                <w:div w:id="27073835">
                  <w:marLeft w:val="0"/>
                  <w:marRight w:val="0"/>
                  <w:marTop w:val="0"/>
                  <w:marBottom w:val="0"/>
                  <w:divBdr>
                    <w:top w:val="none" w:sz="0" w:space="0" w:color="auto"/>
                    <w:left w:val="none" w:sz="0" w:space="0" w:color="auto"/>
                    <w:bottom w:val="none" w:sz="0" w:space="0" w:color="auto"/>
                    <w:right w:val="none" w:sz="0" w:space="0" w:color="auto"/>
                  </w:divBdr>
                </w:div>
                <w:div w:id="2140495262">
                  <w:marLeft w:val="0"/>
                  <w:marRight w:val="0"/>
                  <w:marTop w:val="0"/>
                  <w:marBottom w:val="0"/>
                  <w:divBdr>
                    <w:top w:val="none" w:sz="0" w:space="0" w:color="auto"/>
                    <w:left w:val="none" w:sz="0" w:space="0" w:color="auto"/>
                    <w:bottom w:val="none" w:sz="0" w:space="0" w:color="auto"/>
                    <w:right w:val="none" w:sz="0" w:space="0" w:color="auto"/>
                  </w:divBdr>
                </w:div>
                <w:div w:id="706099258">
                  <w:marLeft w:val="0"/>
                  <w:marRight w:val="0"/>
                  <w:marTop w:val="0"/>
                  <w:marBottom w:val="0"/>
                  <w:divBdr>
                    <w:top w:val="none" w:sz="0" w:space="0" w:color="auto"/>
                    <w:left w:val="none" w:sz="0" w:space="0" w:color="auto"/>
                    <w:bottom w:val="none" w:sz="0" w:space="0" w:color="auto"/>
                    <w:right w:val="none" w:sz="0" w:space="0" w:color="auto"/>
                  </w:divBdr>
                </w:div>
                <w:div w:id="655693877">
                  <w:marLeft w:val="0"/>
                  <w:marRight w:val="0"/>
                  <w:marTop w:val="0"/>
                  <w:marBottom w:val="0"/>
                  <w:divBdr>
                    <w:top w:val="none" w:sz="0" w:space="0" w:color="auto"/>
                    <w:left w:val="none" w:sz="0" w:space="0" w:color="auto"/>
                    <w:bottom w:val="none" w:sz="0" w:space="0" w:color="auto"/>
                    <w:right w:val="none" w:sz="0" w:space="0" w:color="auto"/>
                  </w:divBdr>
                </w:div>
                <w:div w:id="1181359197">
                  <w:marLeft w:val="0"/>
                  <w:marRight w:val="0"/>
                  <w:marTop w:val="0"/>
                  <w:marBottom w:val="0"/>
                  <w:divBdr>
                    <w:top w:val="none" w:sz="0" w:space="0" w:color="auto"/>
                    <w:left w:val="none" w:sz="0" w:space="0" w:color="auto"/>
                    <w:bottom w:val="none" w:sz="0" w:space="0" w:color="auto"/>
                    <w:right w:val="none" w:sz="0" w:space="0" w:color="auto"/>
                  </w:divBdr>
                </w:div>
                <w:div w:id="842479413">
                  <w:marLeft w:val="0"/>
                  <w:marRight w:val="0"/>
                  <w:marTop w:val="0"/>
                  <w:marBottom w:val="0"/>
                  <w:divBdr>
                    <w:top w:val="none" w:sz="0" w:space="0" w:color="auto"/>
                    <w:left w:val="none" w:sz="0" w:space="0" w:color="auto"/>
                    <w:bottom w:val="none" w:sz="0" w:space="0" w:color="auto"/>
                    <w:right w:val="none" w:sz="0" w:space="0" w:color="auto"/>
                  </w:divBdr>
                </w:div>
                <w:div w:id="359283379">
                  <w:marLeft w:val="0"/>
                  <w:marRight w:val="0"/>
                  <w:marTop w:val="0"/>
                  <w:marBottom w:val="0"/>
                  <w:divBdr>
                    <w:top w:val="none" w:sz="0" w:space="0" w:color="auto"/>
                    <w:left w:val="none" w:sz="0" w:space="0" w:color="auto"/>
                    <w:bottom w:val="none" w:sz="0" w:space="0" w:color="auto"/>
                    <w:right w:val="none" w:sz="0" w:space="0" w:color="auto"/>
                  </w:divBdr>
                </w:div>
                <w:div w:id="34618846">
                  <w:marLeft w:val="0"/>
                  <w:marRight w:val="0"/>
                  <w:marTop w:val="0"/>
                  <w:marBottom w:val="0"/>
                  <w:divBdr>
                    <w:top w:val="none" w:sz="0" w:space="0" w:color="auto"/>
                    <w:left w:val="none" w:sz="0" w:space="0" w:color="auto"/>
                    <w:bottom w:val="none" w:sz="0" w:space="0" w:color="auto"/>
                    <w:right w:val="none" w:sz="0" w:space="0" w:color="auto"/>
                  </w:divBdr>
                </w:div>
                <w:div w:id="417561777">
                  <w:marLeft w:val="0"/>
                  <w:marRight w:val="0"/>
                  <w:marTop w:val="0"/>
                  <w:marBottom w:val="0"/>
                  <w:divBdr>
                    <w:top w:val="none" w:sz="0" w:space="0" w:color="auto"/>
                    <w:left w:val="none" w:sz="0" w:space="0" w:color="auto"/>
                    <w:bottom w:val="none" w:sz="0" w:space="0" w:color="auto"/>
                    <w:right w:val="none" w:sz="0" w:space="0" w:color="auto"/>
                  </w:divBdr>
                </w:div>
                <w:div w:id="764424414">
                  <w:marLeft w:val="0"/>
                  <w:marRight w:val="0"/>
                  <w:marTop w:val="0"/>
                  <w:marBottom w:val="0"/>
                  <w:divBdr>
                    <w:top w:val="none" w:sz="0" w:space="0" w:color="auto"/>
                    <w:left w:val="none" w:sz="0" w:space="0" w:color="auto"/>
                    <w:bottom w:val="none" w:sz="0" w:space="0" w:color="auto"/>
                    <w:right w:val="none" w:sz="0" w:space="0" w:color="auto"/>
                  </w:divBdr>
                </w:div>
                <w:div w:id="1312521122">
                  <w:marLeft w:val="0"/>
                  <w:marRight w:val="0"/>
                  <w:marTop w:val="0"/>
                  <w:marBottom w:val="0"/>
                  <w:divBdr>
                    <w:top w:val="none" w:sz="0" w:space="0" w:color="auto"/>
                    <w:left w:val="none" w:sz="0" w:space="0" w:color="auto"/>
                    <w:bottom w:val="none" w:sz="0" w:space="0" w:color="auto"/>
                    <w:right w:val="none" w:sz="0" w:space="0" w:color="auto"/>
                  </w:divBdr>
                </w:div>
                <w:div w:id="547959731">
                  <w:marLeft w:val="0"/>
                  <w:marRight w:val="0"/>
                  <w:marTop w:val="0"/>
                  <w:marBottom w:val="0"/>
                  <w:divBdr>
                    <w:top w:val="none" w:sz="0" w:space="0" w:color="auto"/>
                    <w:left w:val="none" w:sz="0" w:space="0" w:color="auto"/>
                    <w:bottom w:val="none" w:sz="0" w:space="0" w:color="auto"/>
                    <w:right w:val="none" w:sz="0" w:space="0" w:color="auto"/>
                  </w:divBdr>
                </w:div>
                <w:div w:id="2058582847">
                  <w:marLeft w:val="0"/>
                  <w:marRight w:val="0"/>
                  <w:marTop w:val="0"/>
                  <w:marBottom w:val="0"/>
                  <w:divBdr>
                    <w:top w:val="none" w:sz="0" w:space="0" w:color="auto"/>
                    <w:left w:val="none" w:sz="0" w:space="0" w:color="auto"/>
                    <w:bottom w:val="none" w:sz="0" w:space="0" w:color="auto"/>
                    <w:right w:val="none" w:sz="0" w:space="0" w:color="auto"/>
                  </w:divBdr>
                </w:div>
                <w:div w:id="1547717847">
                  <w:marLeft w:val="0"/>
                  <w:marRight w:val="0"/>
                  <w:marTop w:val="0"/>
                  <w:marBottom w:val="0"/>
                  <w:divBdr>
                    <w:top w:val="none" w:sz="0" w:space="0" w:color="auto"/>
                    <w:left w:val="none" w:sz="0" w:space="0" w:color="auto"/>
                    <w:bottom w:val="none" w:sz="0" w:space="0" w:color="auto"/>
                    <w:right w:val="none" w:sz="0" w:space="0" w:color="auto"/>
                  </w:divBdr>
                </w:div>
                <w:div w:id="27141728">
                  <w:marLeft w:val="0"/>
                  <w:marRight w:val="0"/>
                  <w:marTop w:val="0"/>
                  <w:marBottom w:val="0"/>
                  <w:divBdr>
                    <w:top w:val="none" w:sz="0" w:space="0" w:color="auto"/>
                    <w:left w:val="none" w:sz="0" w:space="0" w:color="auto"/>
                    <w:bottom w:val="none" w:sz="0" w:space="0" w:color="auto"/>
                    <w:right w:val="none" w:sz="0" w:space="0" w:color="auto"/>
                  </w:divBdr>
                </w:div>
                <w:div w:id="1204486472">
                  <w:marLeft w:val="0"/>
                  <w:marRight w:val="0"/>
                  <w:marTop w:val="0"/>
                  <w:marBottom w:val="0"/>
                  <w:divBdr>
                    <w:top w:val="none" w:sz="0" w:space="0" w:color="auto"/>
                    <w:left w:val="none" w:sz="0" w:space="0" w:color="auto"/>
                    <w:bottom w:val="none" w:sz="0" w:space="0" w:color="auto"/>
                    <w:right w:val="none" w:sz="0" w:space="0" w:color="auto"/>
                  </w:divBdr>
                </w:div>
                <w:div w:id="949514320">
                  <w:marLeft w:val="0"/>
                  <w:marRight w:val="0"/>
                  <w:marTop w:val="0"/>
                  <w:marBottom w:val="0"/>
                  <w:divBdr>
                    <w:top w:val="none" w:sz="0" w:space="0" w:color="auto"/>
                    <w:left w:val="none" w:sz="0" w:space="0" w:color="auto"/>
                    <w:bottom w:val="none" w:sz="0" w:space="0" w:color="auto"/>
                    <w:right w:val="none" w:sz="0" w:space="0" w:color="auto"/>
                  </w:divBdr>
                </w:div>
                <w:div w:id="1358392498">
                  <w:marLeft w:val="0"/>
                  <w:marRight w:val="0"/>
                  <w:marTop w:val="0"/>
                  <w:marBottom w:val="0"/>
                  <w:divBdr>
                    <w:top w:val="none" w:sz="0" w:space="0" w:color="auto"/>
                    <w:left w:val="none" w:sz="0" w:space="0" w:color="auto"/>
                    <w:bottom w:val="none" w:sz="0" w:space="0" w:color="auto"/>
                    <w:right w:val="none" w:sz="0" w:space="0" w:color="auto"/>
                  </w:divBdr>
                </w:div>
                <w:div w:id="527065296">
                  <w:marLeft w:val="0"/>
                  <w:marRight w:val="0"/>
                  <w:marTop w:val="0"/>
                  <w:marBottom w:val="0"/>
                  <w:divBdr>
                    <w:top w:val="none" w:sz="0" w:space="0" w:color="auto"/>
                    <w:left w:val="none" w:sz="0" w:space="0" w:color="auto"/>
                    <w:bottom w:val="none" w:sz="0" w:space="0" w:color="auto"/>
                    <w:right w:val="none" w:sz="0" w:space="0" w:color="auto"/>
                  </w:divBdr>
                </w:div>
                <w:div w:id="811599387">
                  <w:marLeft w:val="0"/>
                  <w:marRight w:val="0"/>
                  <w:marTop w:val="0"/>
                  <w:marBottom w:val="0"/>
                  <w:divBdr>
                    <w:top w:val="none" w:sz="0" w:space="0" w:color="auto"/>
                    <w:left w:val="none" w:sz="0" w:space="0" w:color="auto"/>
                    <w:bottom w:val="none" w:sz="0" w:space="0" w:color="auto"/>
                    <w:right w:val="none" w:sz="0" w:space="0" w:color="auto"/>
                  </w:divBdr>
                </w:div>
                <w:div w:id="1351443722">
                  <w:marLeft w:val="0"/>
                  <w:marRight w:val="0"/>
                  <w:marTop w:val="0"/>
                  <w:marBottom w:val="0"/>
                  <w:divBdr>
                    <w:top w:val="none" w:sz="0" w:space="0" w:color="auto"/>
                    <w:left w:val="none" w:sz="0" w:space="0" w:color="auto"/>
                    <w:bottom w:val="none" w:sz="0" w:space="0" w:color="auto"/>
                    <w:right w:val="none" w:sz="0" w:space="0" w:color="auto"/>
                  </w:divBdr>
                </w:div>
                <w:div w:id="1685742824">
                  <w:marLeft w:val="0"/>
                  <w:marRight w:val="0"/>
                  <w:marTop w:val="0"/>
                  <w:marBottom w:val="0"/>
                  <w:divBdr>
                    <w:top w:val="none" w:sz="0" w:space="0" w:color="auto"/>
                    <w:left w:val="none" w:sz="0" w:space="0" w:color="auto"/>
                    <w:bottom w:val="none" w:sz="0" w:space="0" w:color="auto"/>
                    <w:right w:val="none" w:sz="0" w:space="0" w:color="auto"/>
                  </w:divBdr>
                </w:div>
                <w:div w:id="730470788">
                  <w:marLeft w:val="0"/>
                  <w:marRight w:val="0"/>
                  <w:marTop w:val="0"/>
                  <w:marBottom w:val="0"/>
                  <w:divBdr>
                    <w:top w:val="none" w:sz="0" w:space="0" w:color="auto"/>
                    <w:left w:val="none" w:sz="0" w:space="0" w:color="auto"/>
                    <w:bottom w:val="none" w:sz="0" w:space="0" w:color="auto"/>
                    <w:right w:val="none" w:sz="0" w:space="0" w:color="auto"/>
                  </w:divBdr>
                </w:div>
                <w:div w:id="1774519611">
                  <w:marLeft w:val="0"/>
                  <w:marRight w:val="0"/>
                  <w:marTop w:val="0"/>
                  <w:marBottom w:val="0"/>
                  <w:divBdr>
                    <w:top w:val="none" w:sz="0" w:space="0" w:color="auto"/>
                    <w:left w:val="none" w:sz="0" w:space="0" w:color="auto"/>
                    <w:bottom w:val="none" w:sz="0" w:space="0" w:color="auto"/>
                    <w:right w:val="none" w:sz="0" w:space="0" w:color="auto"/>
                  </w:divBdr>
                </w:div>
                <w:div w:id="1069614311">
                  <w:marLeft w:val="0"/>
                  <w:marRight w:val="0"/>
                  <w:marTop w:val="0"/>
                  <w:marBottom w:val="0"/>
                  <w:divBdr>
                    <w:top w:val="none" w:sz="0" w:space="0" w:color="auto"/>
                    <w:left w:val="none" w:sz="0" w:space="0" w:color="auto"/>
                    <w:bottom w:val="none" w:sz="0" w:space="0" w:color="auto"/>
                    <w:right w:val="none" w:sz="0" w:space="0" w:color="auto"/>
                  </w:divBdr>
                </w:div>
                <w:div w:id="182012401">
                  <w:marLeft w:val="0"/>
                  <w:marRight w:val="0"/>
                  <w:marTop w:val="0"/>
                  <w:marBottom w:val="0"/>
                  <w:divBdr>
                    <w:top w:val="none" w:sz="0" w:space="0" w:color="auto"/>
                    <w:left w:val="none" w:sz="0" w:space="0" w:color="auto"/>
                    <w:bottom w:val="none" w:sz="0" w:space="0" w:color="auto"/>
                    <w:right w:val="none" w:sz="0" w:space="0" w:color="auto"/>
                  </w:divBdr>
                </w:div>
                <w:div w:id="997658237">
                  <w:marLeft w:val="0"/>
                  <w:marRight w:val="0"/>
                  <w:marTop w:val="0"/>
                  <w:marBottom w:val="0"/>
                  <w:divBdr>
                    <w:top w:val="none" w:sz="0" w:space="0" w:color="auto"/>
                    <w:left w:val="none" w:sz="0" w:space="0" w:color="auto"/>
                    <w:bottom w:val="none" w:sz="0" w:space="0" w:color="auto"/>
                    <w:right w:val="none" w:sz="0" w:space="0" w:color="auto"/>
                  </w:divBdr>
                </w:div>
                <w:div w:id="1487236514">
                  <w:marLeft w:val="0"/>
                  <w:marRight w:val="0"/>
                  <w:marTop w:val="0"/>
                  <w:marBottom w:val="0"/>
                  <w:divBdr>
                    <w:top w:val="none" w:sz="0" w:space="0" w:color="auto"/>
                    <w:left w:val="none" w:sz="0" w:space="0" w:color="auto"/>
                    <w:bottom w:val="none" w:sz="0" w:space="0" w:color="auto"/>
                    <w:right w:val="none" w:sz="0" w:space="0" w:color="auto"/>
                  </w:divBdr>
                </w:div>
                <w:div w:id="392969910">
                  <w:marLeft w:val="0"/>
                  <w:marRight w:val="0"/>
                  <w:marTop w:val="0"/>
                  <w:marBottom w:val="0"/>
                  <w:divBdr>
                    <w:top w:val="none" w:sz="0" w:space="0" w:color="auto"/>
                    <w:left w:val="none" w:sz="0" w:space="0" w:color="auto"/>
                    <w:bottom w:val="none" w:sz="0" w:space="0" w:color="auto"/>
                    <w:right w:val="none" w:sz="0" w:space="0" w:color="auto"/>
                  </w:divBdr>
                </w:div>
                <w:div w:id="1957440502">
                  <w:marLeft w:val="0"/>
                  <w:marRight w:val="0"/>
                  <w:marTop w:val="0"/>
                  <w:marBottom w:val="0"/>
                  <w:divBdr>
                    <w:top w:val="none" w:sz="0" w:space="0" w:color="auto"/>
                    <w:left w:val="none" w:sz="0" w:space="0" w:color="auto"/>
                    <w:bottom w:val="none" w:sz="0" w:space="0" w:color="auto"/>
                    <w:right w:val="none" w:sz="0" w:space="0" w:color="auto"/>
                  </w:divBdr>
                </w:div>
                <w:div w:id="549419566">
                  <w:marLeft w:val="0"/>
                  <w:marRight w:val="0"/>
                  <w:marTop w:val="0"/>
                  <w:marBottom w:val="0"/>
                  <w:divBdr>
                    <w:top w:val="none" w:sz="0" w:space="0" w:color="auto"/>
                    <w:left w:val="none" w:sz="0" w:space="0" w:color="auto"/>
                    <w:bottom w:val="none" w:sz="0" w:space="0" w:color="auto"/>
                    <w:right w:val="none" w:sz="0" w:space="0" w:color="auto"/>
                  </w:divBdr>
                </w:div>
                <w:div w:id="1537694490">
                  <w:marLeft w:val="0"/>
                  <w:marRight w:val="0"/>
                  <w:marTop w:val="0"/>
                  <w:marBottom w:val="0"/>
                  <w:divBdr>
                    <w:top w:val="none" w:sz="0" w:space="0" w:color="auto"/>
                    <w:left w:val="none" w:sz="0" w:space="0" w:color="auto"/>
                    <w:bottom w:val="none" w:sz="0" w:space="0" w:color="auto"/>
                    <w:right w:val="none" w:sz="0" w:space="0" w:color="auto"/>
                  </w:divBdr>
                </w:div>
                <w:div w:id="251087698">
                  <w:marLeft w:val="0"/>
                  <w:marRight w:val="0"/>
                  <w:marTop w:val="0"/>
                  <w:marBottom w:val="0"/>
                  <w:divBdr>
                    <w:top w:val="none" w:sz="0" w:space="0" w:color="auto"/>
                    <w:left w:val="none" w:sz="0" w:space="0" w:color="auto"/>
                    <w:bottom w:val="none" w:sz="0" w:space="0" w:color="auto"/>
                    <w:right w:val="none" w:sz="0" w:space="0" w:color="auto"/>
                  </w:divBdr>
                </w:div>
                <w:div w:id="575013728">
                  <w:marLeft w:val="0"/>
                  <w:marRight w:val="0"/>
                  <w:marTop w:val="0"/>
                  <w:marBottom w:val="0"/>
                  <w:divBdr>
                    <w:top w:val="none" w:sz="0" w:space="0" w:color="auto"/>
                    <w:left w:val="none" w:sz="0" w:space="0" w:color="auto"/>
                    <w:bottom w:val="none" w:sz="0" w:space="0" w:color="auto"/>
                    <w:right w:val="none" w:sz="0" w:space="0" w:color="auto"/>
                  </w:divBdr>
                </w:div>
                <w:div w:id="2081439435">
                  <w:marLeft w:val="0"/>
                  <w:marRight w:val="0"/>
                  <w:marTop w:val="0"/>
                  <w:marBottom w:val="0"/>
                  <w:divBdr>
                    <w:top w:val="none" w:sz="0" w:space="0" w:color="auto"/>
                    <w:left w:val="none" w:sz="0" w:space="0" w:color="auto"/>
                    <w:bottom w:val="none" w:sz="0" w:space="0" w:color="auto"/>
                    <w:right w:val="none" w:sz="0" w:space="0" w:color="auto"/>
                  </w:divBdr>
                </w:div>
                <w:div w:id="505361946">
                  <w:marLeft w:val="0"/>
                  <w:marRight w:val="0"/>
                  <w:marTop w:val="0"/>
                  <w:marBottom w:val="0"/>
                  <w:divBdr>
                    <w:top w:val="none" w:sz="0" w:space="0" w:color="auto"/>
                    <w:left w:val="none" w:sz="0" w:space="0" w:color="auto"/>
                    <w:bottom w:val="none" w:sz="0" w:space="0" w:color="auto"/>
                    <w:right w:val="none" w:sz="0" w:space="0" w:color="auto"/>
                  </w:divBdr>
                </w:div>
                <w:div w:id="423650330">
                  <w:marLeft w:val="0"/>
                  <w:marRight w:val="0"/>
                  <w:marTop w:val="0"/>
                  <w:marBottom w:val="0"/>
                  <w:divBdr>
                    <w:top w:val="none" w:sz="0" w:space="0" w:color="auto"/>
                    <w:left w:val="none" w:sz="0" w:space="0" w:color="auto"/>
                    <w:bottom w:val="none" w:sz="0" w:space="0" w:color="auto"/>
                    <w:right w:val="none" w:sz="0" w:space="0" w:color="auto"/>
                  </w:divBdr>
                </w:div>
                <w:div w:id="1307396317">
                  <w:marLeft w:val="0"/>
                  <w:marRight w:val="0"/>
                  <w:marTop w:val="0"/>
                  <w:marBottom w:val="0"/>
                  <w:divBdr>
                    <w:top w:val="none" w:sz="0" w:space="0" w:color="auto"/>
                    <w:left w:val="none" w:sz="0" w:space="0" w:color="auto"/>
                    <w:bottom w:val="none" w:sz="0" w:space="0" w:color="auto"/>
                    <w:right w:val="none" w:sz="0" w:space="0" w:color="auto"/>
                  </w:divBdr>
                </w:div>
                <w:div w:id="1501234001">
                  <w:marLeft w:val="0"/>
                  <w:marRight w:val="0"/>
                  <w:marTop w:val="0"/>
                  <w:marBottom w:val="0"/>
                  <w:divBdr>
                    <w:top w:val="none" w:sz="0" w:space="0" w:color="auto"/>
                    <w:left w:val="none" w:sz="0" w:space="0" w:color="auto"/>
                    <w:bottom w:val="none" w:sz="0" w:space="0" w:color="auto"/>
                    <w:right w:val="none" w:sz="0" w:space="0" w:color="auto"/>
                  </w:divBdr>
                </w:div>
                <w:div w:id="1397706250">
                  <w:marLeft w:val="0"/>
                  <w:marRight w:val="0"/>
                  <w:marTop w:val="0"/>
                  <w:marBottom w:val="0"/>
                  <w:divBdr>
                    <w:top w:val="none" w:sz="0" w:space="0" w:color="auto"/>
                    <w:left w:val="none" w:sz="0" w:space="0" w:color="auto"/>
                    <w:bottom w:val="none" w:sz="0" w:space="0" w:color="auto"/>
                    <w:right w:val="none" w:sz="0" w:space="0" w:color="auto"/>
                  </w:divBdr>
                </w:div>
                <w:div w:id="1821458712">
                  <w:marLeft w:val="0"/>
                  <w:marRight w:val="0"/>
                  <w:marTop w:val="0"/>
                  <w:marBottom w:val="0"/>
                  <w:divBdr>
                    <w:top w:val="none" w:sz="0" w:space="0" w:color="auto"/>
                    <w:left w:val="none" w:sz="0" w:space="0" w:color="auto"/>
                    <w:bottom w:val="none" w:sz="0" w:space="0" w:color="auto"/>
                    <w:right w:val="none" w:sz="0" w:space="0" w:color="auto"/>
                  </w:divBdr>
                </w:div>
                <w:div w:id="1230112698">
                  <w:marLeft w:val="0"/>
                  <w:marRight w:val="0"/>
                  <w:marTop w:val="0"/>
                  <w:marBottom w:val="0"/>
                  <w:divBdr>
                    <w:top w:val="none" w:sz="0" w:space="0" w:color="auto"/>
                    <w:left w:val="none" w:sz="0" w:space="0" w:color="auto"/>
                    <w:bottom w:val="none" w:sz="0" w:space="0" w:color="auto"/>
                    <w:right w:val="none" w:sz="0" w:space="0" w:color="auto"/>
                  </w:divBdr>
                </w:div>
                <w:div w:id="1914388939">
                  <w:marLeft w:val="0"/>
                  <w:marRight w:val="0"/>
                  <w:marTop w:val="0"/>
                  <w:marBottom w:val="0"/>
                  <w:divBdr>
                    <w:top w:val="none" w:sz="0" w:space="0" w:color="auto"/>
                    <w:left w:val="none" w:sz="0" w:space="0" w:color="auto"/>
                    <w:bottom w:val="none" w:sz="0" w:space="0" w:color="auto"/>
                    <w:right w:val="none" w:sz="0" w:space="0" w:color="auto"/>
                  </w:divBdr>
                </w:div>
                <w:div w:id="590167888">
                  <w:marLeft w:val="0"/>
                  <w:marRight w:val="0"/>
                  <w:marTop w:val="0"/>
                  <w:marBottom w:val="0"/>
                  <w:divBdr>
                    <w:top w:val="none" w:sz="0" w:space="0" w:color="auto"/>
                    <w:left w:val="none" w:sz="0" w:space="0" w:color="auto"/>
                    <w:bottom w:val="none" w:sz="0" w:space="0" w:color="auto"/>
                    <w:right w:val="none" w:sz="0" w:space="0" w:color="auto"/>
                  </w:divBdr>
                </w:div>
                <w:div w:id="2023892442">
                  <w:marLeft w:val="0"/>
                  <w:marRight w:val="0"/>
                  <w:marTop w:val="0"/>
                  <w:marBottom w:val="0"/>
                  <w:divBdr>
                    <w:top w:val="none" w:sz="0" w:space="0" w:color="auto"/>
                    <w:left w:val="none" w:sz="0" w:space="0" w:color="auto"/>
                    <w:bottom w:val="none" w:sz="0" w:space="0" w:color="auto"/>
                    <w:right w:val="none" w:sz="0" w:space="0" w:color="auto"/>
                  </w:divBdr>
                </w:div>
                <w:div w:id="535970576">
                  <w:marLeft w:val="0"/>
                  <w:marRight w:val="0"/>
                  <w:marTop w:val="0"/>
                  <w:marBottom w:val="0"/>
                  <w:divBdr>
                    <w:top w:val="none" w:sz="0" w:space="0" w:color="auto"/>
                    <w:left w:val="none" w:sz="0" w:space="0" w:color="auto"/>
                    <w:bottom w:val="none" w:sz="0" w:space="0" w:color="auto"/>
                    <w:right w:val="none" w:sz="0" w:space="0" w:color="auto"/>
                  </w:divBdr>
                </w:div>
                <w:div w:id="1593660309">
                  <w:marLeft w:val="0"/>
                  <w:marRight w:val="0"/>
                  <w:marTop w:val="0"/>
                  <w:marBottom w:val="0"/>
                  <w:divBdr>
                    <w:top w:val="none" w:sz="0" w:space="0" w:color="auto"/>
                    <w:left w:val="none" w:sz="0" w:space="0" w:color="auto"/>
                    <w:bottom w:val="none" w:sz="0" w:space="0" w:color="auto"/>
                    <w:right w:val="none" w:sz="0" w:space="0" w:color="auto"/>
                  </w:divBdr>
                </w:div>
                <w:div w:id="256207813">
                  <w:marLeft w:val="0"/>
                  <w:marRight w:val="0"/>
                  <w:marTop w:val="0"/>
                  <w:marBottom w:val="0"/>
                  <w:divBdr>
                    <w:top w:val="none" w:sz="0" w:space="0" w:color="auto"/>
                    <w:left w:val="none" w:sz="0" w:space="0" w:color="auto"/>
                    <w:bottom w:val="none" w:sz="0" w:space="0" w:color="auto"/>
                    <w:right w:val="none" w:sz="0" w:space="0" w:color="auto"/>
                  </w:divBdr>
                </w:div>
                <w:div w:id="379211002">
                  <w:marLeft w:val="0"/>
                  <w:marRight w:val="0"/>
                  <w:marTop w:val="0"/>
                  <w:marBottom w:val="0"/>
                  <w:divBdr>
                    <w:top w:val="none" w:sz="0" w:space="0" w:color="auto"/>
                    <w:left w:val="none" w:sz="0" w:space="0" w:color="auto"/>
                    <w:bottom w:val="none" w:sz="0" w:space="0" w:color="auto"/>
                    <w:right w:val="none" w:sz="0" w:space="0" w:color="auto"/>
                  </w:divBdr>
                </w:div>
                <w:div w:id="877622870">
                  <w:marLeft w:val="0"/>
                  <w:marRight w:val="0"/>
                  <w:marTop w:val="0"/>
                  <w:marBottom w:val="0"/>
                  <w:divBdr>
                    <w:top w:val="none" w:sz="0" w:space="0" w:color="auto"/>
                    <w:left w:val="none" w:sz="0" w:space="0" w:color="auto"/>
                    <w:bottom w:val="none" w:sz="0" w:space="0" w:color="auto"/>
                    <w:right w:val="none" w:sz="0" w:space="0" w:color="auto"/>
                  </w:divBdr>
                </w:div>
                <w:div w:id="1922564175">
                  <w:marLeft w:val="0"/>
                  <w:marRight w:val="0"/>
                  <w:marTop w:val="0"/>
                  <w:marBottom w:val="0"/>
                  <w:divBdr>
                    <w:top w:val="none" w:sz="0" w:space="0" w:color="auto"/>
                    <w:left w:val="none" w:sz="0" w:space="0" w:color="auto"/>
                    <w:bottom w:val="none" w:sz="0" w:space="0" w:color="auto"/>
                    <w:right w:val="none" w:sz="0" w:space="0" w:color="auto"/>
                  </w:divBdr>
                </w:div>
                <w:div w:id="1387098277">
                  <w:marLeft w:val="0"/>
                  <w:marRight w:val="0"/>
                  <w:marTop w:val="0"/>
                  <w:marBottom w:val="0"/>
                  <w:divBdr>
                    <w:top w:val="none" w:sz="0" w:space="0" w:color="auto"/>
                    <w:left w:val="none" w:sz="0" w:space="0" w:color="auto"/>
                    <w:bottom w:val="none" w:sz="0" w:space="0" w:color="auto"/>
                    <w:right w:val="none" w:sz="0" w:space="0" w:color="auto"/>
                  </w:divBdr>
                </w:div>
                <w:div w:id="419839949">
                  <w:marLeft w:val="0"/>
                  <w:marRight w:val="0"/>
                  <w:marTop w:val="0"/>
                  <w:marBottom w:val="0"/>
                  <w:divBdr>
                    <w:top w:val="none" w:sz="0" w:space="0" w:color="auto"/>
                    <w:left w:val="none" w:sz="0" w:space="0" w:color="auto"/>
                    <w:bottom w:val="none" w:sz="0" w:space="0" w:color="auto"/>
                    <w:right w:val="none" w:sz="0" w:space="0" w:color="auto"/>
                  </w:divBdr>
                </w:div>
                <w:div w:id="650209664">
                  <w:marLeft w:val="0"/>
                  <w:marRight w:val="0"/>
                  <w:marTop w:val="0"/>
                  <w:marBottom w:val="0"/>
                  <w:divBdr>
                    <w:top w:val="none" w:sz="0" w:space="0" w:color="auto"/>
                    <w:left w:val="none" w:sz="0" w:space="0" w:color="auto"/>
                    <w:bottom w:val="none" w:sz="0" w:space="0" w:color="auto"/>
                    <w:right w:val="none" w:sz="0" w:space="0" w:color="auto"/>
                  </w:divBdr>
                </w:div>
                <w:div w:id="2122410551">
                  <w:marLeft w:val="0"/>
                  <w:marRight w:val="0"/>
                  <w:marTop w:val="0"/>
                  <w:marBottom w:val="0"/>
                  <w:divBdr>
                    <w:top w:val="none" w:sz="0" w:space="0" w:color="auto"/>
                    <w:left w:val="none" w:sz="0" w:space="0" w:color="auto"/>
                    <w:bottom w:val="none" w:sz="0" w:space="0" w:color="auto"/>
                    <w:right w:val="none" w:sz="0" w:space="0" w:color="auto"/>
                  </w:divBdr>
                </w:div>
                <w:div w:id="1475680557">
                  <w:marLeft w:val="0"/>
                  <w:marRight w:val="0"/>
                  <w:marTop w:val="0"/>
                  <w:marBottom w:val="0"/>
                  <w:divBdr>
                    <w:top w:val="none" w:sz="0" w:space="0" w:color="auto"/>
                    <w:left w:val="none" w:sz="0" w:space="0" w:color="auto"/>
                    <w:bottom w:val="none" w:sz="0" w:space="0" w:color="auto"/>
                    <w:right w:val="none" w:sz="0" w:space="0" w:color="auto"/>
                  </w:divBdr>
                </w:div>
                <w:div w:id="1360617872">
                  <w:marLeft w:val="0"/>
                  <w:marRight w:val="0"/>
                  <w:marTop w:val="0"/>
                  <w:marBottom w:val="0"/>
                  <w:divBdr>
                    <w:top w:val="none" w:sz="0" w:space="0" w:color="auto"/>
                    <w:left w:val="none" w:sz="0" w:space="0" w:color="auto"/>
                    <w:bottom w:val="none" w:sz="0" w:space="0" w:color="auto"/>
                    <w:right w:val="none" w:sz="0" w:space="0" w:color="auto"/>
                  </w:divBdr>
                </w:div>
                <w:div w:id="1891762737">
                  <w:marLeft w:val="0"/>
                  <w:marRight w:val="0"/>
                  <w:marTop w:val="0"/>
                  <w:marBottom w:val="0"/>
                  <w:divBdr>
                    <w:top w:val="none" w:sz="0" w:space="0" w:color="auto"/>
                    <w:left w:val="none" w:sz="0" w:space="0" w:color="auto"/>
                    <w:bottom w:val="none" w:sz="0" w:space="0" w:color="auto"/>
                    <w:right w:val="none" w:sz="0" w:space="0" w:color="auto"/>
                  </w:divBdr>
                </w:div>
                <w:div w:id="732239002">
                  <w:marLeft w:val="0"/>
                  <w:marRight w:val="0"/>
                  <w:marTop w:val="0"/>
                  <w:marBottom w:val="0"/>
                  <w:divBdr>
                    <w:top w:val="none" w:sz="0" w:space="0" w:color="auto"/>
                    <w:left w:val="none" w:sz="0" w:space="0" w:color="auto"/>
                    <w:bottom w:val="none" w:sz="0" w:space="0" w:color="auto"/>
                    <w:right w:val="none" w:sz="0" w:space="0" w:color="auto"/>
                  </w:divBdr>
                </w:div>
                <w:div w:id="1915312675">
                  <w:marLeft w:val="0"/>
                  <w:marRight w:val="0"/>
                  <w:marTop w:val="0"/>
                  <w:marBottom w:val="0"/>
                  <w:divBdr>
                    <w:top w:val="none" w:sz="0" w:space="0" w:color="auto"/>
                    <w:left w:val="none" w:sz="0" w:space="0" w:color="auto"/>
                    <w:bottom w:val="none" w:sz="0" w:space="0" w:color="auto"/>
                    <w:right w:val="none" w:sz="0" w:space="0" w:color="auto"/>
                  </w:divBdr>
                </w:div>
                <w:div w:id="636687924">
                  <w:marLeft w:val="0"/>
                  <w:marRight w:val="0"/>
                  <w:marTop w:val="0"/>
                  <w:marBottom w:val="0"/>
                  <w:divBdr>
                    <w:top w:val="none" w:sz="0" w:space="0" w:color="auto"/>
                    <w:left w:val="none" w:sz="0" w:space="0" w:color="auto"/>
                    <w:bottom w:val="none" w:sz="0" w:space="0" w:color="auto"/>
                    <w:right w:val="none" w:sz="0" w:space="0" w:color="auto"/>
                  </w:divBdr>
                </w:div>
                <w:div w:id="1246956208">
                  <w:marLeft w:val="0"/>
                  <w:marRight w:val="0"/>
                  <w:marTop w:val="0"/>
                  <w:marBottom w:val="0"/>
                  <w:divBdr>
                    <w:top w:val="none" w:sz="0" w:space="0" w:color="auto"/>
                    <w:left w:val="none" w:sz="0" w:space="0" w:color="auto"/>
                    <w:bottom w:val="none" w:sz="0" w:space="0" w:color="auto"/>
                    <w:right w:val="none" w:sz="0" w:space="0" w:color="auto"/>
                  </w:divBdr>
                </w:div>
                <w:div w:id="237711307">
                  <w:marLeft w:val="0"/>
                  <w:marRight w:val="0"/>
                  <w:marTop w:val="0"/>
                  <w:marBottom w:val="0"/>
                  <w:divBdr>
                    <w:top w:val="none" w:sz="0" w:space="0" w:color="auto"/>
                    <w:left w:val="none" w:sz="0" w:space="0" w:color="auto"/>
                    <w:bottom w:val="none" w:sz="0" w:space="0" w:color="auto"/>
                    <w:right w:val="none" w:sz="0" w:space="0" w:color="auto"/>
                  </w:divBdr>
                </w:div>
                <w:div w:id="78064542">
                  <w:marLeft w:val="0"/>
                  <w:marRight w:val="0"/>
                  <w:marTop w:val="0"/>
                  <w:marBottom w:val="0"/>
                  <w:divBdr>
                    <w:top w:val="none" w:sz="0" w:space="0" w:color="auto"/>
                    <w:left w:val="none" w:sz="0" w:space="0" w:color="auto"/>
                    <w:bottom w:val="none" w:sz="0" w:space="0" w:color="auto"/>
                    <w:right w:val="none" w:sz="0" w:space="0" w:color="auto"/>
                  </w:divBdr>
                </w:div>
                <w:div w:id="1857965167">
                  <w:marLeft w:val="0"/>
                  <w:marRight w:val="0"/>
                  <w:marTop w:val="0"/>
                  <w:marBottom w:val="0"/>
                  <w:divBdr>
                    <w:top w:val="none" w:sz="0" w:space="0" w:color="auto"/>
                    <w:left w:val="none" w:sz="0" w:space="0" w:color="auto"/>
                    <w:bottom w:val="none" w:sz="0" w:space="0" w:color="auto"/>
                    <w:right w:val="none" w:sz="0" w:space="0" w:color="auto"/>
                  </w:divBdr>
                </w:div>
                <w:div w:id="1302538715">
                  <w:marLeft w:val="0"/>
                  <w:marRight w:val="0"/>
                  <w:marTop w:val="0"/>
                  <w:marBottom w:val="0"/>
                  <w:divBdr>
                    <w:top w:val="none" w:sz="0" w:space="0" w:color="auto"/>
                    <w:left w:val="none" w:sz="0" w:space="0" w:color="auto"/>
                    <w:bottom w:val="none" w:sz="0" w:space="0" w:color="auto"/>
                    <w:right w:val="none" w:sz="0" w:space="0" w:color="auto"/>
                  </w:divBdr>
                </w:div>
                <w:div w:id="984705800">
                  <w:marLeft w:val="0"/>
                  <w:marRight w:val="0"/>
                  <w:marTop w:val="0"/>
                  <w:marBottom w:val="0"/>
                  <w:divBdr>
                    <w:top w:val="none" w:sz="0" w:space="0" w:color="auto"/>
                    <w:left w:val="none" w:sz="0" w:space="0" w:color="auto"/>
                    <w:bottom w:val="none" w:sz="0" w:space="0" w:color="auto"/>
                    <w:right w:val="none" w:sz="0" w:space="0" w:color="auto"/>
                  </w:divBdr>
                </w:div>
                <w:div w:id="929434727">
                  <w:marLeft w:val="0"/>
                  <w:marRight w:val="0"/>
                  <w:marTop w:val="0"/>
                  <w:marBottom w:val="0"/>
                  <w:divBdr>
                    <w:top w:val="none" w:sz="0" w:space="0" w:color="auto"/>
                    <w:left w:val="none" w:sz="0" w:space="0" w:color="auto"/>
                    <w:bottom w:val="none" w:sz="0" w:space="0" w:color="auto"/>
                    <w:right w:val="none" w:sz="0" w:space="0" w:color="auto"/>
                  </w:divBdr>
                </w:div>
                <w:div w:id="1390761707">
                  <w:marLeft w:val="0"/>
                  <w:marRight w:val="0"/>
                  <w:marTop w:val="0"/>
                  <w:marBottom w:val="0"/>
                  <w:divBdr>
                    <w:top w:val="none" w:sz="0" w:space="0" w:color="auto"/>
                    <w:left w:val="none" w:sz="0" w:space="0" w:color="auto"/>
                    <w:bottom w:val="none" w:sz="0" w:space="0" w:color="auto"/>
                    <w:right w:val="none" w:sz="0" w:space="0" w:color="auto"/>
                  </w:divBdr>
                </w:div>
                <w:div w:id="101925790">
                  <w:marLeft w:val="0"/>
                  <w:marRight w:val="0"/>
                  <w:marTop w:val="0"/>
                  <w:marBottom w:val="0"/>
                  <w:divBdr>
                    <w:top w:val="none" w:sz="0" w:space="0" w:color="auto"/>
                    <w:left w:val="none" w:sz="0" w:space="0" w:color="auto"/>
                    <w:bottom w:val="none" w:sz="0" w:space="0" w:color="auto"/>
                    <w:right w:val="none" w:sz="0" w:space="0" w:color="auto"/>
                  </w:divBdr>
                </w:div>
                <w:div w:id="292643299">
                  <w:marLeft w:val="0"/>
                  <w:marRight w:val="0"/>
                  <w:marTop w:val="0"/>
                  <w:marBottom w:val="0"/>
                  <w:divBdr>
                    <w:top w:val="none" w:sz="0" w:space="0" w:color="auto"/>
                    <w:left w:val="none" w:sz="0" w:space="0" w:color="auto"/>
                    <w:bottom w:val="none" w:sz="0" w:space="0" w:color="auto"/>
                    <w:right w:val="none" w:sz="0" w:space="0" w:color="auto"/>
                  </w:divBdr>
                </w:div>
                <w:div w:id="1701473613">
                  <w:marLeft w:val="0"/>
                  <w:marRight w:val="0"/>
                  <w:marTop w:val="0"/>
                  <w:marBottom w:val="0"/>
                  <w:divBdr>
                    <w:top w:val="none" w:sz="0" w:space="0" w:color="auto"/>
                    <w:left w:val="none" w:sz="0" w:space="0" w:color="auto"/>
                    <w:bottom w:val="none" w:sz="0" w:space="0" w:color="auto"/>
                    <w:right w:val="none" w:sz="0" w:space="0" w:color="auto"/>
                  </w:divBdr>
                </w:div>
                <w:div w:id="1586067292">
                  <w:marLeft w:val="0"/>
                  <w:marRight w:val="0"/>
                  <w:marTop w:val="0"/>
                  <w:marBottom w:val="0"/>
                  <w:divBdr>
                    <w:top w:val="none" w:sz="0" w:space="0" w:color="auto"/>
                    <w:left w:val="none" w:sz="0" w:space="0" w:color="auto"/>
                    <w:bottom w:val="none" w:sz="0" w:space="0" w:color="auto"/>
                    <w:right w:val="none" w:sz="0" w:space="0" w:color="auto"/>
                  </w:divBdr>
                </w:div>
                <w:div w:id="969172425">
                  <w:marLeft w:val="0"/>
                  <w:marRight w:val="0"/>
                  <w:marTop w:val="0"/>
                  <w:marBottom w:val="0"/>
                  <w:divBdr>
                    <w:top w:val="none" w:sz="0" w:space="0" w:color="auto"/>
                    <w:left w:val="none" w:sz="0" w:space="0" w:color="auto"/>
                    <w:bottom w:val="none" w:sz="0" w:space="0" w:color="auto"/>
                    <w:right w:val="none" w:sz="0" w:space="0" w:color="auto"/>
                  </w:divBdr>
                </w:div>
                <w:div w:id="41757173">
                  <w:marLeft w:val="0"/>
                  <w:marRight w:val="0"/>
                  <w:marTop w:val="0"/>
                  <w:marBottom w:val="0"/>
                  <w:divBdr>
                    <w:top w:val="none" w:sz="0" w:space="0" w:color="auto"/>
                    <w:left w:val="none" w:sz="0" w:space="0" w:color="auto"/>
                    <w:bottom w:val="none" w:sz="0" w:space="0" w:color="auto"/>
                    <w:right w:val="none" w:sz="0" w:space="0" w:color="auto"/>
                  </w:divBdr>
                </w:div>
                <w:div w:id="761998313">
                  <w:marLeft w:val="0"/>
                  <w:marRight w:val="0"/>
                  <w:marTop w:val="0"/>
                  <w:marBottom w:val="0"/>
                  <w:divBdr>
                    <w:top w:val="none" w:sz="0" w:space="0" w:color="auto"/>
                    <w:left w:val="none" w:sz="0" w:space="0" w:color="auto"/>
                    <w:bottom w:val="none" w:sz="0" w:space="0" w:color="auto"/>
                    <w:right w:val="none" w:sz="0" w:space="0" w:color="auto"/>
                  </w:divBdr>
                </w:div>
                <w:div w:id="611862382">
                  <w:marLeft w:val="0"/>
                  <w:marRight w:val="0"/>
                  <w:marTop w:val="0"/>
                  <w:marBottom w:val="0"/>
                  <w:divBdr>
                    <w:top w:val="none" w:sz="0" w:space="0" w:color="auto"/>
                    <w:left w:val="none" w:sz="0" w:space="0" w:color="auto"/>
                    <w:bottom w:val="none" w:sz="0" w:space="0" w:color="auto"/>
                    <w:right w:val="none" w:sz="0" w:space="0" w:color="auto"/>
                  </w:divBdr>
                </w:div>
                <w:div w:id="1435516403">
                  <w:marLeft w:val="0"/>
                  <w:marRight w:val="0"/>
                  <w:marTop w:val="0"/>
                  <w:marBottom w:val="0"/>
                  <w:divBdr>
                    <w:top w:val="none" w:sz="0" w:space="0" w:color="auto"/>
                    <w:left w:val="none" w:sz="0" w:space="0" w:color="auto"/>
                    <w:bottom w:val="none" w:sz="0" w:space="0" w:color="auto"/>
                    <w:right w:val="none" w:sz="0" w:space="0" w:color="auto"/>
                  </w:divBdr>
                </w:div>
                <w:div w:id="976035527">
                  <w:marLeft w:val="0"/>
                  <w:marRight w:val="0"/>
                  <w:marTop w:val="0"/>
                  <w:marBottom w:val="0"/>
                  <w:divBdr>
                    <w:top w:val="none" w:sz="0" w:space="0" w:color="auto"/>
                    <w:left w:val="none" w:sz="0" w:space="0" w:color="auto"/>
                    <w:bottom w:val="none" w:sz="0" w:space="0" w:color="auto"/>
                    <w:right w:val="none" w:sz="0" w:space="0" w:color="auto"/>
                  </w:divBdr>
                </w:div>
                <w:div w:id="1467427183">
                  <w:marLeft w:val="0"/>
                  <w:marRight w:val="0"/>
                  <w:marTop w:val="0"/>
                  <w:marBottom w:val="0"/>
                  <w:divBdr>
                    <w:top w:val="none" w:sz="0" w:space="0" w:color="auto"/>
                    <w:left w:val="none" w:sz="0" w:space="0" w:color="auto"/>
                    <w:bottom w:val="none" w:sz="0" w:space="0" w:color="auto"/>
                    <w:right w:val="none" w:sz="0" w:space="0" w:color="auto"/>
                  </w:divBdr>
                </w:div>
                <w:div w:id="468060852">
                  <w:marLeft w:val="0"/>
                  <w:marRight w:val="0"/>
                  <w:marTop w:val="0"/>
                  <w:marBottom w:val="0"/>
                  <w:divBdr>
                    <w:top w:val="none" w:sz="0" w:space="0" w:color="auto"/>
                    <w:left w:val="none" w:sz="0" w:space="0" w:color="auto"/>
                    <w:bottom w:val="none" w:sz="0" w:space="0" w:color="auto"/>
                    <w:right w:val="none" w:sz="0" w:space="0" w:color="auto"/>
                  </w:divBdr>
                </w:div>
                <w:div w:id="729381402">
                  <w:marLeft w:val="0"/>
                  <w:marRight w:val="0"/>
                  <w:marTop w:val="0"/>
                  <w:marBottom w:val="0"/>
                  <w:divBdr>
                    <w:top w:val="none" w:sz="0" w:space="0" w:color="auto"/>
                    <w:left w:val="none" w:sz="0" w:space="0" w:color="auto"/>
                    <w:bottom w:val="none" w:sz="0" w:space="0" w:color="auto"/>
                    <w:right w:val="none" w:sz="0" w:space="0" w:color="auto"/>
                  </w:divBdr>
                </w:div>
                <w:div w:id="1933395788">
                  <w:marLeft w:val="0"/>
                  <w:marRight w:val="0"/>
                  <w:marTop w:val="0"/>
                  <w:marBottom w:val="0"/>
                  <w:divBdr>
                    <w:top w:val="none" w:sz="0" w:space="0" w:color="auto"/>
                    <w:left w:val="none" w:sz="0" w:space="0" w:color="auto"/>
                    <w:bottom w:val="none" w:sz="0" w:space="0" w:color="auto"/>
                    <w:right w:val="none" w:sz="0" w:space="0" w:color="auto"/>
                  </w:divBdr>
                </w:div>
                <w:div w:id="1327245774">
                  <w:marLeft w:val="0"/>
                  <w:marRight w:val="0"/>
                  <w:marTop w:val="0"/>
                  <w:marBottom w:val="0"/>
                  <w:divBdr>
                    <w:top w:val="none" w:sz="0" w:space="0" w:color="auto"/>
                    <w:left w:val="none" w:sz="0" w:space="0" w:color="auto"/>
                    <w:bottom w:val="none" w:sz="0" w:space="0" w:color="auto"/>
                    <w:right w:val="none" w:sz="0" w:space="0" w:color="auto"/>
                  </w:divBdr>
                </w:div>
                <w:div w:id="1417244781">
                  <w:marLeft w:val="0"/>
                  <w:marRight w:val="0"/>
                  <w:marTop w:val="0"/>
                  <w:marBottom w:val="0"/>
                  <w:divBdr>
                    <w:top w:val="none" w:sz="0" w:space="0" w:color="auto"/>
                    <w:left w:val="none" w:sz="0" w:space="0" w:color="auto"/>
                    <w:bottom w:val="none" w:sz="0" w:space="0" w:color="auto"/>
                    <w:right w:val="none" w:sz="0" w:space="0" w:color="auto"/>
                  </w:divBdr>
                </w:div>
                <w:div w:id="858546741">
                  <w:marLeft w:val="0"/>
                  <w:marRight w:val="0"/>
                  <w:marTop w:val="0"/>
                  <w:marBottom w:val="0"/>
                  <w:divBdr>
                    <w:top w:val="none" w:sz="0" w:space="0" w:color="auto"/>
                    <w:left w:val="none" w:sz="0" w:space="0" w:color="auto"/>
                    <w:bottom w:val="none" w:sz="0" w:space="0" w:color="auto"/>
                    <w:right w:val="none" w:sz="0" w:space="0" w:color="auto"/>
                  </w:divBdr>
                </w:div>
                <w:div w:id="891036606">
                  <w:marLeft w:val="0"/>
                  <w:marRight w:val="0"/>
                  <w:marTop w:val="0"/>
                  <w:marBottom w:val="0"/>
                  <w:divBdr>
                    <w:top w:val="none" w:sz="0" w:space="0" w:color="auto"/>
                    <w:left w:val="none" w:sz="0" w:space="0" w:color="auto"/>
                    <w:bottom w:val="none" w:sz="0" w:space="0" w:color="auto"/>
                    <w:right w:val="none" w:sz="0" w:space="0" w:color="auto"/>
                  </w:divBdr>
                </w:div>
                <w:div w:id="936131140">
                  <w:marLeft w:val="0"/>
                  <w:marRight w:val="0"/>
                  <w:marTop w:val="0"/>
                  <w:marBottom w:val="0"/>
                  <w:divBdr>
                    <w:top w:val="none" w:sz="0" w:space="0" w:color="auto"/>
                    <w:left w:val="none" w:sz="0" w:space="0" w:color="auto"/>
                    <w:bottom w:val="none" w:sz="0" w:space="0" w:color="auto"/>
                    <w:right w:val="none" w:sz="0" w:space="0" w:color="auto"/>
                  </w:divBdr>
                </w:div>
                <w:div w:id="1386373284">
                  <w:marLeft w:val="0"/>
                  <w:marRight w:val="0"/>
                  <w:marTop w:val="0"/>
                  <w:marBottom w:val="0"/>
                  <w:divBdr>
                    <w:top w:val="none" w:sz="0" w:space="0" w:color="auto"/>
                    <w:left w:val="none" w:sz="0" w:space="0" w:color="auto"/>
                    <w:bottom w:val="none" w:sz="0" w:space="0" w:color="auto"/>
                    <w:right w:val="none" w:sz="0" w:space="0" w:color="auto"/>
                  </w:divBdr>
                </w:div>
                <w:div w:id="260726542">
                  <w:marLeft w:val="0"/>
                  <w:marRight w:val="0"/>
                  <w:marTop w:val="0"/>
                  <w:marBottom w:val="0"/>
                  <w:divBdr>
                    <w:top w:val="none" w:sz="0" w:space="0" w:color="auto"/>
                    <w:left w:val="none" w:sz="0" w:space="0" w:color="auto"/>
                    <w:bottom w:val="none" w:sz="0" w:space="0" w:color="auto"/>
                    <w:right w:val="none" w:sz="0" w:space="0" w:color="auto"/>
                  </w:divBdr>
                </w:div>
                <w:div w:id="1254515521">
                  <w:marLeft w:val="0"/>
                  <w:marRight w:val="0"/>
                  <w:marTop w:val="0"/>
                  <w:marBottom w:val="0"/>
                  <w:divBdr>
                    <w:top w:val="none" w:sz="0" w:space="0" w:color="auto"/>
                    <w:left w:val="none" w:sz="0" w:space="0" w:color="auto"/>
                    <w:bottom w:val="none" w:sz="0" w:space="0" w:color="auto"/>
                    <w:right w:val="none" w:sz="0" w:space="0" w:color="auto"/>
                  </w:divBdr>
                </w:div>
                <w:div w:id="1199855483">
                  <w:marLeft w:val="0"/>
                  <w:marRight w:val="0"/>
                  <w:marTop w:val="0"/>
                  <w:marBottom w:val="0"/>
                  <w:divBdr>
                    <w:top w:val="none" w:sz="0" w:space="0" w:color="auto"/>
                    <w:left w:val="none" w:sz="0" w:space="0" w:color="auto"/>
                    <w:bottom w:val="none" w:sz="0" w:space="0" w:color="auto"/>
                    <w:right w:val="none" w:sz="0" w:space="0" w:color="auto"/>
                  </w:divBdr>
                </w:div>
                <w:div w:id="808088147">
                  <w:marLeft w:val="0"/>
                  <w:marRight w:val="0"/>
                  <w:marTop w:val="0"/>
                  <w:marBottom w:val="0"/>
                  <w:divBdr>
                    <w:top w:val="none" w:sz="0" w:space="0" w:color="auto"/>
                    <w:left w:val="none" w:sz="0" w:space="0" w:color="auto"/>
                    <w:bottom w:val="none" w:sz="0" w:space="0" w:color="auto"/>
                    <w:right w:val="none" w:sz="0" w:space="0" w:color="auto"/>
                  </w:divBdr>
                </w:div>
                <w:div w:id="1943806043">
                  <w:marLeft w:val="0"/>
                  <w:marRight w:val="0"/>
                  <w:marTop w:val="0"/>
                  <w:marBottom w:val="0"/>
                  <w:divBdr>
                    <w:top w:val="none" w:sz="0" w:space="0" w:color="auto"/>
                    <w:left w:val="none" w:sz="0" w:space="0" w:color="auto"/>
                    <w:bottom w:val="none" w:sz="0" w:space="0" w:color="auto"/>
                    <w:right w:val="none" w:sz="0" w:space="0" w:color="auto"/>
                  </w:divBdr>
                </w:div>
                <w:div w:id="1459301853">
                  <w:marLeft w:val="0"/>
                  <w:marRight w:val="0"/>
                  <w:marTop w:val="0"/>
                  <w:marBottom w:val="0"/>
                  <w:divBdr>
                    <w:top w:val="none" w:sz="0" w:space="0" w:color="auto"/>
                    <w:left w:val="none" w:sz="0" w:space="0" w:color="auto"/>
                    <w:bottom w:val="none" w:sz="0" w:space="0" w:color="auto"/>
                    <w:right w:val="none" w:sz="0" w:space="0" w:color="auto"/>
                  </w:divBdr>
                </w:div>
                <w:div w:id="340813232">
                  <w:marLeft w:val="0"/>
                  <w:marRight w:val="0"/>
                  <w:marTop w:val="0"/>
                  <w:marBottom w:val="0"/>
                  <w:divBdr>
                    <w:top w:val="none" w:sz="0" w:space="0" w:color="auto"/>
                    <w:left w:val="none" w:sz="0" w:space="0" w:color="auto"/>
                    <w:bottom w:val="none" w:sz="0" w:space="0" w:color="auto"/>
                    <w:right w:val="none" w:sz="0" w:space="0" w:color="auto"/>
                  </w:divBdr>
                </w:div>
                <w:div w:id="1110272373">
                  <w:marLeft w:val="0"/>
                  <w:marRight w:val="0"/>
                  <w:marTop w:val="0"/>
                  <w:marBottom w:val="0"/>
                  <w:divBdr>
                    <w:top w:val="none" w:sz="0" w:space="0" w:color="auto"/>
                    <w:left w:val="none" w:sz="0" w:space="0" w:color="auto"/>
                    <w:bottom w:val="none" w:sz="0" w:space="0" w:color="auto"/>
                    <w:right w:val="none" w:sz="0" w:space="0" w:color="auto"/>
                  </w:divBdr>
                </w:div>
                <w:div w:id="1517769142">
                  <w:marLeft w:val="0"/>
                  <w:marRight w:val="0"/>
                  <w:marTop w:val="0"/>
                  <w:marBottom w:val="0"/>
                  <w:divBdr>
                    <w:top w:val="none" w:sz="0" w:space="0" w:color="auto"/>
                    <w:left w:val="none" w:sz="0" w:space="0" w:color="auto"/>
                    <w:bottom w:val="none" w:sz="0" w:space="0" w:color="auto"/>
                    <w:right w:val="none" w:sz="0" w:space="0" w:color="auto"/>
                  </w:divBdr>
                </w:div>
                <w:div w:id="1337421717">
                  <w:marLeft w:val="0"/>
                  <w:marRight w:val="0"/>
                  <w:marTop w:val="0"/>
                  <w:marBottom w:val="0"/>
                  <w:divBdr>
                    <w:top w:val="none" w:sz="0" w:space="0" w:color="auto"/>
                    <w:left w:val="none" w:sz="0" w:space="0" w:color="auto"/>
                    <w:bottom w:val="none" w:sz="0" w:space="0" w:color="auto"/>
                    <w:right w:val="none" w:sz="0" w:space="0" w:color="auto"/>
                  </w:divBdr>
                </w:div>
                <w:div w:id="1581254549">
                  <w:marLeft w:val="0"/>
                  <w:marRight w:val="0"/>
                  <w:marTop w:val="0"/>
                  <w:marBottom w:val="0"/>
                  <w:divBdr>
                    <w:top w:val="none" w:sz="0" w:space="0" w:color="auto"/>
                    <w:left w:val="none" w:sz="0" w:space="0" w:color="auto"/>
                    <w:bottom w:val="none" w:sz="0" w:space="0" w:color="auto"/>
                    <w:right w:val="none" w:sz="0" w:space="0" w:color="auto"/>
                  </w:divBdr>
                </w:div>
                <w:div w:id="1556618246">
                  <w:marLeft w:val="0"/>
                  <w:marRight w:val="0"/>
                  <w:marTop w:val="0"/>
                  <w:marBottom w:val="0"/>
                  <w:divBdr>
                    <w:top w:val="none" w:sz="0" w:space="0" w:color="auto"/>
                    <w:left w:val="none" w:sz="0" w:space="0" w:color="auto"/>
                    <w:bottom w:val="none" w:sz="0" w:space="0" w:color="auto"/>
                    <w:right w:val="none" w:sz="0" w:space="0" w:color="auto"/>
                  </w:divBdr>
                </w:div>
                <w:div w:id="793984018">
                  <w:marLeft w:val="0"/>
                  <w:marRight w:val="0"/>
                  <w:marTop w:val="0"/>
                  <w:marBottom w:val="0"/>
                  <w:divBdr>
                    <w:top w:val="none" w:sz="0" w:space="0" w:color="auto"/>
                    <w:left w:val="none" w:sz="0" w:space="0" w:color="auto"/>
                    <w:bottom w:val="none" w:sz="0" w:space="0" w:color="auto"/>
                    <w:right w:val="none" w:sz="0" w:space="0" w:color="auto"/>
                  </w:divBdr>
                </w:div>
                <w:div w:id="275259425">
                  <w:marLeft w:val="0"/>
                  <w:marRight w:val="0"/>
                  <w:marTop w:val="0"/>
                  <w:marBottom w:val="0"/>
                  <w:divBdr>
                    <w:top w:val="none" w:sz="0" w:space="0" w:color="auto"/>
                    <w:left w:val="none" w:sz="0" w:space="0" w:color="auto"/>
                    <w:bottom w:val="none" w:sz="0" w:space="0" w:color="auto"/>
                    <w:right w:val="none" w:sz="0" w:space="0" w:color="auto"/>
                  </w:divBdr>
                </w:div>
                <w:div w:id="366177593">
                  <w:marLeft w:val="0"/>
                  <w:marRight w:val="0"/>
                  <w:marTop w:val="0"/>
                  <w:marBottom w:val="0"/>
                  <w:divBdr>
                    <w:top w:val="none" w:sz="0" w:space="0" w:color="auto"/>
                    <w:left w:val="none" w:sz="0" w:space="0" w:color="auto"/>
                    <w:bottom w:val="none" w:sz="0" w:space="0" w:color="auto"/>
                    <w:right w:val="none" w:sz="0" w:space="0" w:color="auto"/>
                  </w:divBdr>
                </w:div>
                <w:div w:id="1371299126">
                  <w:marLeft w:val="0"/>
                  <w:marRight w:val="0"/>
                  <w:marTop w:val="0"/>
                  <w:marBottom w:val="0"/>
                  <w:divBdr>
                    <w:top w:val="none" w:sz="0" w:space="0" w:color="auto"/>
                    <w:left w:val="none" w:sz="0" w:space="0" w:color="auto"/>
                    <w:bottom w:val="none" w:sz="0" w:space="0" w:color="auto"/>
                    <w:right w:val="none" w:sz="0" w:space="0" w:color="auto"/>
                  </w:divBdr>
                </w:div>
                <w:div w:id="1922983808">
                  <w:marLeft w:val="0"/>
                  <w:marRight w:val="0"/>
                  <w:marTop w:val="0"/>
                  <w:marBottom w:val="0"/>
                  <w:divBdr>
                    <w:top w:val="none" w:sz="0" w:space="0" w:color="auto"/>
                    <w:left w:val="none" w:sz="0" w:space="0" w:color="auto"/>
                    <w:bottom w:val="none" w:sz="0" w:space="0" w:color="auto"/>
                    <w:right w:val="none" w:sz="0" w:space="0" w:color="auto"/>
                  </w:divBdr>
                </w:div>
                <w:div w:id="870219696">
                  <w:marLeft w:val="0"/>
                  <w:marRight w:val="0"/>
                  <w:marTop w:val="0"/>
                  <w:marBottom w:val="0"/>
                  <w:divBdr>
                    <w:top w:val="none" w:sz="0" w:space="0" w:color="auto"/>
                    <w:left w:val="none" w:sz="0" w:space="0" w:color="auto"/>
                    <w:bottom w:val="none" w:sz="0" w:space="0" w:color="auto"/>
                    <w:right w:val="none" w:sz="0" w:space="0" w:color="auto"/>
                  </w:divBdr>
                </w:div>
                <w:div w:id="1010062812">
                  <w:marLeft w:val="0"/>
                  <w:marRight w:val="0"/>
                  <w:marTop w:val="0"/>
                  <w:marBottom w:val="0"/>
                  <w:divBdr>
                    <w:top w:val="none" w:sz="0" w:space="0" w:color="auto"/>
                    <w:left w:val="none" w:sz="0" w:space="0" w:color="auto"/>
                    <w:bottom w:val="none" w:sz="0" w:space="0" w:color="auto"/>
                    <w:right w:val="none" w:sz="0" w:space="0" w:color="auto"/>
                  </w:divBdr>
                </w:div>
                <w:div w:id="70666106">
                  <w:marLeft w:val="0"/>
                  <w:marRight w:val="0"/>
                  <w:marTop w:val="0"/>
                  <w:marBottom w:val="0"/>
                  <w:divBdr>
                    <w:top w:val="none" w:sz="0" w:space="0" w:color="auto"/>
                    <w:left w:val="none" w:sz="0" w:space="0" w:color="auto"/>
                    <w:bottom w:val="none" w:sz="0" w:space="0" w:color="auto"/>
                    <w:right w:val="none" w:sz="0" w:space="0" w:color="auto"/>
                  </w:divBdr>
                </w:div>
                <w:div w:id="970551344">
                  <w:marLeft w:val="0"/>
                  <w:marRight w:val="0"/>
                  <w:marTop w:val="0"/>
                  <w:marBottom w:val="0"/>
                  <w:divBdr>
                    <w:top w:val="none" w:sz="0" w:space="0" w:color="auto"/>
                    <w:left w:val="none" w:sz="0" w:space="0" w:color="auto"/>
                    <w:bottom w:val="none" w:sz="0" w:space="0" w:color="auto"/>
                    <w:right w:val="none" w:sz="0" w:space="0" w:color="auto"/>
                  </w:divBdr>
                </w:div>
                <w:div w:id="124586883">
                  <w:marLeft w:val="0"/>
                  <w:marRight w:val="0"/>
                  <w:marTop w:val="0"/>
                  <w:marBottom w:val="0"/>
                  <w:divBdr>
                    <w:top w:val="none" w:sz="0" w:space="0" w:color="auto"/>
                    <w:left w:val="none" w:sz="0" w:space="0" w:color="auto"/>
                    <w:bottom w:val="none" w:sz="0" w:space="0" w:color="auto"/>
                    <w:right w:val="none" w:sz="0" w:space="0" w:color="auto"/>
                  </w:divBdr>
                </w:div>
                <w:div w:id="831876604">
                  <w:marLeft w:val="0"/>
                  <w:marRight w:val="0"/>
                  <w:marTop w:val="0"/>
                  <w:marBottom w:val="0"/>
                  <w:divBdr>
                    <w:top w:val="none" w:sz="0" w:space="0" w:color="auto"/>
                    <w:left w:val="none" w:sz="0" w:space="0" w:color="auto"/>
                    <w:bottom w:val="none" w:sz="0" w:space="0" w:color="auto"/>
                    <w:right w:val="none" w:sz="0" w:space="0" w:color="auto"/>
                  </w:divBdr>
                </w:div>
                <w:div w:id="1964653663">
                  <w:marLeft w:val="0"/>
                  <w:marRight w:val="0"/>
                  <w:marTop w:val="0"/>
                  <w:marBottom w:val="0"/>
                  <w:divBdr>
                    <w:top w:val="none" w:sz="0" w:space="0" w:color="auto"/>
                    <w:left w:val="none" w:sz="0" w:space="0" w:color="auto"/>
                    <w:bottom w:val="none" w:sz="0" w:space="0" w:color="auto"/>
                    <w:right w:val="none" w:sz="0" w:space="0" w:color="auto"/>
                  </w:divBdr>
                </w:div>
                <w:div w:id="435757274">
                  <w:marLeft w:val="0"/>
                  <w:marRight w:val="0"/>
                  <w:marTop w:val="0"/>
                  <w:marBottom w:val="0"/>
                  <w:divBdr>
                    <w:top w:val="none" w:sz="0" w:space="0" w:color="auto"/>
                    <w:left w:val="none" w:sz="0" w:space="0" w:color="auto"/>
                    <w:bottom w:val="none" w:sz="0" w:space="0" w:color="auto"/>
                    <w:right w:val="none" w:sz="0" w:space="0" w:color="auto"/>
                  </w:divBdr>
                </w:div>
                <w:div w:id="1700011407">
                  <w:marLeft w:val="0"/>
                  <w:marRight w:val="0"/>
                  <w:marTop w:val="0"/>
                  <w:marBottom w:val="0"/>
                  <w:divBdr>
                    <w:top w:val="none" w:sz="0" w:space="0" w:color="auto"/>
                    <w:left w:val="none" w:sz="0" w:space="0" w:color="auto"/>
                    <w:bottom w:val="none" w:sz="0" w:space="0" w:color="auto"/>
                    <w:right w:val="none" w:sz="0" w:space="0" w:color="auto"/>
                  </w:divBdr>
                </w:div>
                <w:div w:id="184639467">
                  <w:marLeft w:val="0"/>
                  <w:marRight w:val="0"/>
                  <w:marTop w:val="0"/>
                  <w:marBottom w:val="0"/>
                  <w:divBdr>
                    <w:top w:val="none" w:sz="0" w:space="0" w:color="auto"/>
                    <w:left w:val="none" w:sz="0" w:space="0" w:color="auto"/>
                    <w:bottom w:val="none" w:sz="0" w:space="0" w:color="auto"/>
                    <w:right w:val="none" w:sz="0" w:space="0" w:color="auto"/>
                  </w:divBdr>
                </w:div>
                <w:div w:id="1724673325">
                  <w:marLeft w:val="0"/>
                  <w:marRight w:val="0"/>
                  <w:marTop w:val="0"/>
                  <w:marBottom w:val="0"/>
                  <w:divBdr>
                    <w:top w:val="none" w:sz="0" w:space="0" w:color="auto"/>
                    <w:left w:val="none" w:sz="0" w:space="0" w:color="auto"/>
                    <w:bottom w:val="none" w:sz="0" w:space="0" w:color="auto"/>
                    <w:right w:val="none" w:sz="0" w:space="0" w:color="auto"/>
                  </w:divBdr>
                </w:div>
                <w:div w:id="1845513264">
                  <w:marLeft w:val="0"/>
                  <w:marRight w:val="0"/>
                  <w:marTop w:val="0"/>
                  <w:marBottom w:val="0"/>
                  <w:divBdr>
                    <w:top w:val="none" w:sz="0" w:space="0" w:color="auto"/>
                    <w:left w:val="none" w:sz="0" w:space="0" w:color="auto"/>
                    <w:bottom w:val="none" w:sz="0" w:space="0" w:color="auto"/>
                    <w:right w:val="none" w:sz="0" w:space="0" w:color="auto"/>
                  </w:divBdr>
                </w:div>
                <w:div w:id="1703625515">
                  <w:marLeft w:val="0"/>
                  <w:marRight w:val="0"/>
                  <w:marTop w:val="0"/>
                  <w:marBottom w:val="0"/>
                  <w:divBdr>
                    <w:top w:val="none" w:sz="0" w:space="0" w:color="auto"/>
                    <w:left w:val="none" w:sz="0" w:space="0" w:color="auto"/>
                    <w:bottom w:val="none" w:sz="0" w:space="0" w:color="auto"/>
                    <w:right w:val="none" w:sz="0" w:space="0" w:color="auto"/>
                  </w:divBdr>
                </w:div>
                <w:div w:id="1643656371">
                  <w:marLeft w:val="0"/>
                  <w:marRight w:val="0"/>
                  <w:marTop w:val="0"/>
                  <w:marBottom w:val="0"/>
                  <w:divBdr>
                    <w:top w:val="none" w:sz="0" w:space="0" w:color="auto"/>
                    <w:left w:val="none" w:sz="0" w:space="0" w:color="auto"/>
                    <w:bottom w:val="none" w:sz="0" w:space="0" w:color="auto"/>
                    <w:right w:val="none" w:sz="0" w:space="0" w:color="auto"/>
                  </w:divBdr>
                </w:div>
                <w:div w:id="1455714228">
                  <w:marLeft w:val="0"/>
                  <w:marRight w:val="0"/>
                  <w:marTop w:val="0"/>
                  <w:marBottom w:val="0"/>
                  <w:divBdr>
                    <w:top w:val="none" w:sz="0" w:space="0" w:color="auto"/>
                    <w:left w:val="none" w:sz="0" w:space="0" w:color="auto"/>
                    <w:bottom w:val="none" w:sz="0" w:space="0" w:color="auto"/>
                    <w:right w:val="none" w:sz="0" w:space="0" w:color="auto"/>
                  </w:divBdr>
                </w:div>
                <w:div w:id="1686394936">
                  <w:marLeft w:val="0"/>
                  <w:marRight w:val="0"/>
                  <w:marTop w:val="0"/>
                  <w:marBottom w:val="0"/>
                  <w:divBdr>
                    <w:top w:val="none" w:sz="0" w:space="0" w:color="auto"/>
                    <w:left w:val="none" w:sz="0" w:space="0" w:color="auto"/>
                    <w:bottom w:val="none" w:sz="0" w:space="0" w:color="auto"/>
                    <w:right w:val="none" w:sz="0" w:space="0" w:color="auto"/>
                  </w:divBdr>
                </w:div>
                <w:div w:id="267007718">
                  <w:marLeft w:val="0"/>
                  <w:marRight w:val="0"/>
                  <w:marTop w:val="0"/>
                  <w:marBottom w:val="0"/>
                  <w:divBdr>
                    <w:top w:val="none" w:sz="0" w:space="0" w:color="auto"/>
                    <w:left w:val="none" w:sz="0" w:space="0" w:color="auto"/>
                    <w:bottom w:val="none" w:sz="0" w:space="0" w:color="auto"/>
                    <w:right w:val="none" w:sz="0" w:space="0" w:color="auto"/>
                  </w:divBdr>
                </w:div>
                <w:div w:id="1035932733">
                  <w:marLeft w:val="0"/>
                  <w:marRight w:val="0"/>
                  <w:marTop w:val="0"/>
                  <w:marBottom w:val="0"/>
                  <w:divBdr>
                    <w:top w:val="none" w:sz="0" w:space="0" w:color="auto"/>
                    <w:left w:val="none" w:sz="0" w:space="0" w:color="auto"/>
                    <w:bottom w:val="none" w:sz="0" w:space="0" w:color="auto"/>
                    <w:right w:val="none" w:sz="0" w:space="0" w:color="auto"/>
                  </w:divBdr>
                </w:div>
                <w:div w:id="2068726194">
                  <w:marLeft w:val="0"/>
                  <w:marRight w:val="0"/>
                  <w:marTop w:val="0"/>
                  <w:marBottom w:val="0"/>
                  <w:divBdr>
                    <w:top w:val="none" w:sz="0" w:space="0" w:color="auto"/>
                    <w:left w:val="none" w:sz="0" w:space="0" w:color="auto"/>
                    <w:bottom w:val="none" w:sz="0" w:space="0" w:color="auto"/>
                    <w:right w:val="none" w:sz="0" w:space="0" w:color="auto"/>
                  </w:divBdr>
                </w:div>
                <w:div w:id="1814566935">
                  <w:marLeft w:val="0"/>
                  <w:marRight w:val="0"/>
                  <w:marTop w:val="0"/>
                  <w:marBottom w:val="0"/>
                  <w:divBdr>
                    <w:top w:val="none" w:sz="0" w:space="0" w:color="auto"/>
                    <w:left w:val="none" w:sz="0" w:space="0" w:color="auto"/>
                    <w:bottom w:val="none" w:sz="0" w:space="0" w:color="auto"/>
                    <w:right w:val="none" w:sz="0" w:space="0" w:color="auto"/>
                  </w:divBdr>
                </w:div>
                <w:div w:id="906693254">
                  <w:marLeft w:val="0"/>
                  <w:marRight w:val="0"/>
                  <w:marTop w:val="0"/>
                  <w:marBottom w:val="0"/>
                  <w:divBdr>
                    <w:top w:val="none" w:sz="0" w:space="0" w:color="auto"/>
                    <w:left w:val="none" w:sz="0" w:space="0" w:color="auto"/>
                    <w:bottom w:val="none" w:sz="0" w:space="0" w:color="auto"/>
                    <w:right w:val="none" w:sz="0" w:space="0" w:color="auto"/>
                  </w:divBdr>
                </w:div>
                <w:div w:id="1047072324">
                  <w:marLeft w:val="0"/>
                  <w:marRight w:val="0"/>
                  <w:marTop w:val="0"/>
                  <w:marBottom w:val="0"/>
                  <w:divBdr>
                    <w:top w:val="none" w:sz="0" w:space="0" w:color="auto"/>
                    <w:left w:val="none" w:sz="0" w:space="0" w:color="auto"/>
                    <w:bottom w:val="none" w:sz="0" w:space="0" w:color="auto"/>
                    <w:right w:val="none" w:sz="0" w:space="0" w:color="auto"/>
                  </w:divBdr>
                </w:div>
                <w:div w:id="1271863714">
                  <w:marLeft w:val="0"/>
                  <w:marRight w:val="0"/>
                  <w:marTop w:val="0"/>
                  <w:marBottom w:val="0"/>
                  <w:divBdr>
                    <w:top w:val="none" w:sz="0" w:space="0" w:color="auto"/>
                    <w:left w:val="none" w:sz="0" w:space="0" w:color="auto"/>
                    <w:bottom w:val="none" w:sz="0" w:space="0" w:color="auto"/>
                    <w:right w:val="none" w:sz="0" w:space="0" w:color="auto"/>
                  </w:divBdr>
                </w:div>
                <w:div w:id="17553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54">
          <w:marLeft w:val="0"/>
          <w:marRight w:val="0"/>
          <w:marTop w:val="15"/>
          <w:marBottom w:val="0"/>
          <w:divBdr>
            <w:top w:val="single" w:sz="48" w:space="0" w:color="auto"/>
            <w:left w:val="single" w:sz="48" w:space="0" w:color="auto"/>
            <w:bottom w:val="single" w:sz="48" w:space="0" w:color="auto"/>
            <w:right w:val="single" w:sz="48" w:space="0" w:color="auto"/>
          </w:divBdr>
          <w:divsChild>
            <w:div w:id="631060498">
              <w:marLeft w:val="0"/>
              <w:marRight w:val="0"/>
              <w:marTop w:val="0"/>
              <w:marBottom w:val="0"/>
              <w:divBdr>
                <w:top w:val="none" w:sz="0" w:space="0" w:color="auto"/>
                <w:left w:val="none" w:sz="0" w:space="0" w:color="auto"/>
                <w:bottom w:val="none" w:sz="0" w:space="0" w:color="auto"/>
                <w:right w:val="none" w:sz="0" w:space="0" w:color="auto"/>
              </w:divBdr>
              <w:divsChild>
                <w:div w:id="989554589">
                  <w:marLeft w:val="0"/>
                  <w:marRight w:val="0"/>
                  <w:marTop w:val="0"/>
                  <w:marBottom w:val="0"/>
                  <w:divBdr>
                    <w:top w:val="none" w:sz="0" w:space="0" w:color="auto"/>
                    <w:left w:val="none" w:sz="0" w:space="0" w:color="auto"/>
                    <w:bottom w:val="none" w:sz="0" w:space="0" w:color="auto"/>
                    <w:right w:val="none" w:sz="0" w:space="0" w:color="auto"/>
                  </w:divBdr>
                </w:div>
                <w:div w:id="732898445">
                  <w:marLeft w:val="0"/>
                  <w:marRight w:val="0"/>
                  <w:marTop w:val="0"/>
                  <w:marBottom w:val="0"/>
                  <w:divBdr>
                    <w:top w:val="none" w:sz="0" w:space="0" w:color="auto"/>
                    <w:left w:val="none" w:sz="0" w:space="0" w:color="auto"/>
                    <w:bottom w:val="none" w:sz="0" w:space="0" w:color="auto"/>
                    <w:right w:val="none" w:sz="0" w:space="0" w:color="auto"/>
                  </w:divBdr>
                </w:div>
                <w:div w:id="1066998891">
                  <w:marLeft w:val="0"/>
                  <w:marRight w:val="0"/>
                  <w:marTop w:val="0"/>
                  <w:marBottom w:val="0"/>
                  <w:divBdr>
                    <w:top w:val="none" w:sz="0" w:space="0" w:color="auto"/>
                    <w:left w:val="none" w:sz="0" w:space="0" w:color="auto"/>
                    <w:bottom w:val="none" w:sz="0" w:space="0" w:color="auto"/>
                    <w:right w:val="none" w:sz="0" w:space="0" w:color="auto"/>
                  </w:divBdr>
                </w:div>
                <w:div w:id="901327805">
                  <w:marLeft w:val="0"/>
                  <w:marRight w:val="0"/>
                  <w:marTop w:val="0"/>
                  <w:marBottom w:val="0"/>
                  <w:divBdr>
                    <w:top w:val="none" w:sz="0" w:space="0" w:color="auto"/>
                    <w:left w:val="none" w:sz="0" w:space="0" w:color="auto"/>
                    <w:bottom w:val="none" w:sz="0" w:space="0" w:color="auto"/>
                    <w:right w:val="none" w:sz="0" w:space="0" w:color="auto"/>
                  </w:divBdr>
                </w:div>
                <w:div w:id="359357601">
                  <w:marLeft w:val="0"/>
                  <w:marRight w:val="0"/>
                  <w:marTop w:val="0"/>
                  <w:marBottom w:val="0"/>
                  <w:divBdr>
                    <w:top w:val="none" w:sz="0" w:space="0" w:color="auto"/>
                    <w:left w:val="none" w:sz="0" w:space="0" w:color="auto"/>
                    <w:bottom w:val="none" w:sz="0" w:space="0" w:color="auto"/>
                    <w:right w:val="none" w:sz="0" w:space="0" w:color="auto"/>
                  </w:divBdr>
                </w:div>
                <w:div w:id="938564668">
                  <w:marLeft w:val="0"/>
                  <w:marRight w:val="0"/>
                  <w:marTop w:val="0"/>
                  <w:marBottom w:val="0"/>
                  <w:divBdr>
                    <w:top w:val="none" w:sz="0" w:space="0" w:color="auto"/>
                    <w:left w:val="none" w:sz="0" w:space="0" w:color="auto"/>
                    <w:bottom w:val="none" w:sz="0" w:space="0" w:color="auto"/>
                    <w:right w:val="none" w:sz="0" w:space="0" w:color="auto"/>
                  </w:divBdr>
                </w:div>
                <w:div w:id="213542932">
                  <w:marLeft w:val="0"/>
                  <w:marRight w:val="0"/>
                  <w:marTop w:val="0"/>
                  <w:marBottom w:val="0"/>
                  <w:divBdr>
                    <w:top w:val="none" w:sz="0" w:space="0" w:color="auto"/>
                    <w:left w:val="none" w:sz="0" w:space="0" w:color="auto"/>
                    <w:bottom w:val="none" w:sz="0" w:space="0" w:color="auto"/>
                    <w:right w:val="none" w:sz="0" w:space="0" w:color="auto"/>
                  </w:divBdr>
                </w:div>
                <w:div w:id="1726567489">
                  <w:marLeft w:val="0"/>
                  <w:marRight w:val="0"/>
                  <w:marTop w:val="0"/>
                  <w:marBottom w:val="0"/>
                  <w:divBdr>
                    <w:top w:val="none" w:sz="0" w:space="0" w:color="auto"/>
                    <w:left w:val="none" w:sz="0" w:space="0" w:color="auto"/>
                    <w:bottom w:val="none" w:sz="0" w:space="0" w:color="auto"/>
                    <w:right w:val="none" w:sz="0" w:space="0" w:color="auto"/>
                  </w:divBdr>
                </w:div>
                <w:div w:id="1755930282">
                  <w:marLeft w:val="0"/>
                  <w:marRight w:val="0"/>
                  <w:marTop w:val="0"/>
                  <w:marBottom w:val="0"/>
                  <w:divBdr>
                    <w:top w:val="none" w:sz="0" w:space="0" w:color="auto"/>
                    <w:left w:val="none" w:sz="0" w:space="0" w:color="auto"/>
                    <w:bottom w:val="none" w:sz="0" w:space="0" w:color="auto"/>
                    <w:right w:val="none" w:sz="0" w:space="0" w:color="auto"/>
                  </w:divBdr>
                </w:div>
                <w:div w:id="1241912901">
                  <w:marLeft w:val="0"/>
                  <w:marRight w:val="0"/>
                  <w:marTop w:val="0"/>
                  <w:marBottom w:val="0"/>
                  <w:divBdr>
                    <w:top w:val="none" w:sz="0" w:space="0" w:color="auto"/>
                    <w:left w:val="none" w:sz="0" w:space="0" w:color="auto"/>
                    <w:bottom w:val="none" w:sz="0" w:space="0" w:color="auto"/>
                    <w:right w:val="none" w:sz="0" w:space="0" w:color="auto"/>
                  </w:divBdr>
                </w:div>
                <w:div w:id="1520503128">
                  <w:marLeft w:val="0"/>
                  <w:marRight w:val="0"/>
                  <w:marTop w:val="0"/>
                  <w:marBottom w:val="0"/>
                  <w:divBdr>
                    <w:top w:val="none" w:sz="0" w:space="0" w:color="auto"/>
                    <w:left w:val="none" w:sz="0" w:space="0" w:color="auto"/>
                    <w:bottom w:val="none" w:sz="0" w:space="0" w:color="auto"/>
                    <w:right w:val="none" w:sz="0" w:space="0" w:color="auto"/>
                  </w:divBdr>
                </w:div>
                <w:div w:id="67459367">
                  <w:marLeft w:val="0"/>
                  <w:marRight w:val="0"/>
                  <w:marTop w:val="0"/>
                  <w:marBottom w:val="0"/>
                  <w:divBdr>
                    <w:top w:val="none" w:sz="0" w:space="0" w:color="auto"/>
                    <w:left w:val="none" w:sz="0" w:space="0" w:color="auto"/>
                    <w:bottom w:val="none" w:sz="0" w:space="0" w:color="auto"/>
                    <w:right w:val="none" w:sz="0" w:space="0" w:color="auto"/>
                  </w:divBdr>
                </w:div>
                <w:div w:id="1071775820">
                  <w:marLeft w:val="0"/>
                  <w:marRight w:val="0"/>
                  <w:marTop w:val="0"/>
                  <w:marBottom w:val="0"/>
                  <w:divBdr>
                    <w:top w:val="none" w:sz="0" w:space="0" w:color="auto"/>
                    <w:left w:val="none" w:sz="0" w:space="0" w:color="auto"/>
                    <w:bottom w:val="none" w:sz="0" w:space="0" w:color="auto"/>
                    <w:right w:val="none" w:sz="0" w:space="0" w:color="auto"/>
                  </w:divBdr>
                </w:div>
                <w:div w:id="1729646641">
                  <w:marLeft w:val="0"/>
                  <w:marRight w:val="0"/>
                  <w:marTop w:val="0"/>
                  <w:marBottom w:val="0"/>
                  <w:divBdr>
                    <w:top w:val="none" w:sz="0" w:space="0" w:color="auto"/>
                    <w:left w:val="none" w:sz="0" w:space="0" w:color="auto"/>
                    <w:bottom w:val="none" w:sz="0" w:space="0" w:color="auto"/>
                    <w:right w:val="none" w:sz="0" w:space="0" w:color="auto"/>
                  </w:divBdr>
                </w:div>
                <w:div w:id="172696128">
                  <w:marLeft w:val="0"/>
                  <w:marRight w:val="0"/>
                  <w:marTop w:val="0"/>
                  <w:marBottom w:val="0"/>
                  <w:divBdr>
                    <w:top w:val="none" w:sz="0" w:space="0" w:color="auto"/>
                    <w:left w:val="none" w:sz="0" w:space="0" w:color="auto"/>
                    <w:bottom w:val="none" w:sz="0" w:space="0" w:color="auto"/>
                    <w:right w:val="none" w:sz="0" w:space="0" w:color="auto"/>
                  </w:divBdr>
                </w:div>
                <w:div w:id="1980039470">
                  <w:marLeft w:val="0"/>
                  <w:marRight w:val="0"/>
                  <w:marTop w:val="0"/>
                  <w:marBottom w:val="0"/>
                  <w:divBdr>
                    <w:top w:val="none" w:sz="0" w:space="0" w:color="auto"/>
                    <w:left w:val="none" w:sz="0" w:space="0" w:color="auto"/>
                    <w:bottom w:val="none" w:sz="0" w:space="0" w:color="auto"/>
                    <w:right w:val="none" w:sz="0" w:space="0" w:color="auto"/>
                  </w:divBdr>
                </w:div>
                <w:div w:id="1435126109">
                  <w:marLeft w:val="0"/>
                  <w:marRight w:val="0"/>
                  <w:marTop w:val="0"/>
                  <w:marBottom w:val="0"/>
                  <w:divBdr>
                    <w:top w:val="none" w:sz="0" w:space="0" w:color="auto"/>
                    <w:left w:val="none" w:sz="0" w:space="0" w:color="auto"/>
                    <w:bottom w:val="none" w:sz="0" w:space="0" w:color="auto"/>
                    <w:right w:val="none" w:sz="0" w:space="0" w:color="auto"/>
                  </w:divBdr>
                </w:div>
                <w:div w:id="2139907047">
                  <w:marLeft w:val="0"/>
                  <w:marRight w:val="0"/>
                  <w:marTop w:val="0"/>
                  <w:marBottom w:val="0"/>
                  <w:divBdr>
                    <w:top w:val="none" w:sz="0" w:space="0" w:color="auto"/>
                    <w:left w:val="none" w:sz="0" w:space="0" w:color="auto"/>
                    <w:bottom w:val="none" w:sz="0" w:space="0" w:color="auto"/>
                    <w:right w:val="none" w:sz="0" w:space="0" w:color="auto"/>
                  </w:divBdr>
                </w:div>
                <w:div w:id="1257860575">
                  <w:marLeft w:val="0"/>
                  <w:marRight w:val="0"/>
                  <w:marTop w:val="0"/>
                  <w:marBottom w:val="0"/>
                  <w:divBdr>
                    <w:top w:val="none" w:sz="0" w:space="0" w:color="auto"/>
                    <w:left w:val="none" w:sz="0" w:space="0" w:color="auto"/>
                    <w:bottom w:val="none" w:sz="0" w:space="0" w:color="auto"/>
                    <w:right w:val="none" w:sz="0" w:space="0" w:color="auto"/>
                  </w:divBdr>
                </w:div>
                <w:div w:id="908031112">
                  <w:marLeft w:val="0"/>
                  <w:marRight w:val="0"/>
                  <w:marTop w:val="0"/>
                  <w:marBottom w:val="0"/>
                  <w:divBdr>
                    <w:top w:val="none" w:sz="0" w:space="0" w:color="auto"/>
                    <w:left w:val="none" w:sz="0" w:space="0" w:color="auto"/>
                    <w:bottom w:val="none" w:sz="0" w:space="0" w:color="auto"/>
                    <w:right w:val="none" w:sz="0" w:space="0" w:color="auto"/>
                  </w:divBdr>
                </w:div>
                <w:div w:id="585187738">
                  <w:marLeft w:val="0"/>
                  <w:marRight w:val="0"/>
                  <w:marTop w:val="0"/>
                  <w:marBottom w:val="0"/>
                  <w:divBdr>
                    <w:top w:val="none" w:sz="0" w:space="0" w:color="auto"/>
                    <w:left w:val="none" w:sz="0" w:space="0" w:color="auto"/>
                    <w:bottom w:val="none" w:sz="0" w:space="0" w:color="auto"/>
                    <w:right w:val="none" w:sz="0" w:space="0" w:color="auto"/>
                  </w:divBdr>
                </w:div>
                <w:div w:id="1072238876">
                  <w:marLeft w:val="0"/>
                  <w:marRight w:val="0"/>
                  <w:marTop w:val="0"/>
                  <w:marBottom w:val="0"/>
                  <w:divBdr>
                    <w:top w:val="none" w:sz="0" w:space="0" w:color="auto"/>
                    <w:left w:val="none" w:sz="0" w:space="0" w:color="auto"/>
                    <w:bottom w:val="none" w:sz="0" w:space="0" w:color="auto"/>
                    <w:right w:val="none" w:sz="0" w:space="0" w:color="auto"/>
                  </w:divBdr>
                </w:div>
                <w:div w:id="1824665441">
                  <w:marLeft w:val="0"/>
                  <w:marRight w:val="0"/>
                  <w:marTop w:val="0"/>
                  <w:marBottom w:val="0"/>
                  <w:divBdr>
                    <w:top w:val="none" w:sz="0" w:space="0" w:color="auto"/>
                    <w:left w:val="none" w:sz="0" w:space="0" w:color="auto"/>
                    <w:bottom w:val="none" w:sz="0" w:space="0" w:color="auto"/>
                    <w:right w:val="none" w:sz="0" w:space="0" w:color="auto"/>
                  </w:divBdr>
                </w:div>
                <w:div w:id="1153451291">
                  <w:marLeft w:val="0"/>
                  <w:marRight w:val="0"/>
                  <w:marTop w:val="0"/>
                  <w:marBottom w:val="0"/>
                  <w:divBdr>
                    <w:top w:val="none" w:sz="0" w:space="0" w:color="auto"/>
                    <w:left w:val="none" w:sz="0" w:space="0" w:color="auto"/>
                    <w:bottom w:val="none" w:sz="0" w:space="0" w:color="auto"/>
                    <w:right w:val="none" w:sz="0" w:space="0" w:color="auto"/>
                  </w:divBdr>
                </w:div>
                <w:div w:id="718170279">
                  <w:marLeft w:val="0"/>
                  <w:marRight w:val="0"/>
                  <w:marTop w:val="0"/>
                  <w:marBottom w:val="0"/>
                  <w:divBdr>
                    <w:top w:val="none" w:sz="0" w:space="0" w:color="auto"/>
                    <w:left w:val="none" w:sz="0" w:space="0" w:color="auto"/>
                    <w:bottom w:val="none" w:sz="0" w:space="0" w:color="auto"/>
                    <w:right w:val="none" w:sz="0" w:space="0" w:color="auto"/>
                  </w:divBdr>
                </w:div>
                <w:div w:id="28461870">
                  <w:marLeft w:val="0"/>
                  <w:marRight w:val="0"/>
                  <w:marTop w:val="0"/>
                  <w:marBottom w:val="0"/>
                  <w:divBdr>
                    <w:top w:val="none" w:sz="0" w:space="0" w:color="auto"/>
                    <w:left w:val="none" w:sz="0" w:space="0" w:color="auto"/>
                    <w:bottom w:val="none" w:sz="0" w:space="0" w:color="auto"/>
                    <w:right w:val="none" w:sz="0" w:space="0" w:color="auto"/>
                  </w:divBdr>
                </w:div>
                <w:div w:id="1196432327">
                  <w:marLeft w:val="0"/>
                  <w:marRight w:val="0"/>
                  <w:marTop w:val="0"/>
                  <w:marBottom w:val="0"/>
                  <w:divBdr>
                    <w:top w:val="none" w:sz="0" w:space="0" w:color="auto"/>
                    <w:left w:val="none" w:sz="0" w:space="0" w:color="auto"/>
                    <w:bottom w:val="none" w:sz="0" w:space="0" w:color="auto"/>
                    <w:right w:val="none" w:sz="0" w:space="0" w:color="auto"/>
                  </w:divBdr>
                </w:div>
                <w:div w:id="1140810106">
                  <w:marLeft w:val="0"/>
                  <w:marRight w:val="0"/>
                  <w:marTop w:val="0"/>
                  <w:marBottom w:val="0"/>
                  <w:divBdr>
                    <w:top w:val="none" w:sz="0" w:space="0" w:color="auto"/>
                    <w:left w:val="none" w:sz="0" w:space="0" w:color="auto"/>
                    <w:bottom w:val="none" w:sz="0" w:space="0" w:color="auto"/>
                    <w:right w:val="none" w:sz="0" w:space="0" w:color="auto"/>
                  </w:divBdr>
                </w:div>
                <w:div w:id="516114899">
                  <w:marLeft w:val="0"/>
                  <w:marRight w:val="0"/>
                  <w:marTop w:val="0"/>
                  <w:marBottom w:val="0"/>
                  <w:divBdr>
                    <w:top w:val="none" w:sz="0" w:space="0" w:color="auto"/>
                    <w:left w:val="none" w:sz="0" w:space="0" w:color="auto"/>
                    <w:bottom w:val="none" w:sz="0" w:space="0" w:color="auto"/>
                    <w:right w:val="none" w:sz="0" w:space="0" w:color="auto"/>
                  </w:divBdr>
                </w:div>
                <w:div w:id="975447211">
                  <w:marLeft w:val="0"/>
                  <w:marRight w:val="0"/>
                  <w:marTop w:val="0"/>
                  <w:marBottom w:val="0"/>
                  <w:divBdr>
                    <w:top w:val="none" w:sz="0" w:space="0" w:color="auto"/>
                    <w:left w:val="none" w:sz="0" w:space="0" w:color="auto"/>
                    <w:bottom w:val="none" w:sz="0" w:space="0" w:color="auto"/>
                    <w:right w:val="none" w:sz="0" w:space="0" w:color="auto"/>
                  </w:divBdr>
                </w:div>
                <w:div w:id="920484146">
                  <w:marLeft w:val="0"/>
                  <w:marRight w:val="0"/>
                  <w:marTop w:val="0"/>
                  <w:marBottom w:val="0"/>
                  <w:divBdr>
                    <w:top w:val="none" w:sz="0" w:space="0" w:color="auto"/>
                    <w:left w:val="none" w:sz="0" w:space="0" w:color="auto"/>
                    <w:bottom w:val="none" w:sz="0" w:space="0" w:color="auto"/>
                    <w:right w:val="none" w:sz="0" w:space="0" w:color="auto"/>
                  </w:divBdr>
                </w:div>
                <w:div w:id="452985206">
                  <w:marLeft w:val="0"/>
                  <w:marRight w:val="0"/>
                  <w:marTop w:val="0"/>
                  <w:marBottom w:val="0"/>
                  <w:divBdr>
                    <w:top w:val="none" w:sz="0" w:space="0" w:color="auto"/>
                    <w:left w:val="none" w:sz="0" w:space="0" w:color="auto"/>
                    <w:bottom w:val="none" w:sz="0" w:space="0" w:color="auto"/>
                    <w:right w:val="none" w:sz="0" w:space="0" w:color="auto"/>
                  </w:divBdr>
                </w:div>
                <w:div w:id="332802585">
                  <w:marLeft w:val="0"/>
                  <w:marRight w:val="0"/>
                  <w:marTop w:val="0"/>
                  <w:marBottom w:val="0"/>
                  <w:divBdr>
                    <w:top w:val="none" w:sz="0" w:space="0" w:color="auto"/>
                    <w:left w:val="none" w:sz="0" w:space="0" w:color="auto"/>
                    <w:bottom w:val="none" w:sz="0" w:space="0" w:color="auto"/>
                    <w:right w:val="none" w:sz="0" w:space="0" w:color="auto"/>
                  </w:divBdr>
                </w:div>
                <w:div w:id="292754762">
                  <w:marLeft w:val="0"/>
                  <w:marRight w:val="0"/>
                  <w:marTop w:val="0"/>
                  <w:marBottom w:val="0"/>
                  <w:divBdr>
                    <w:top w:val="none" w:sz="0" w:space="0" w:color="auto"/>
                    <w:left w:val="none" w:sz="0" w:space="0" w:color="auto"/>
                    <w:bottom w:val="none" w:sz="0" w:space="0" w:color="auto"/>
                    <w:right w:val="none" w:sz="0" w:space="0" w:color="auto"/>
                  </w:divBdr>
                </w:div>
                <w:div w:id="1463420202">
                  <w:marLeft w:val="0"/>
                  <w:marRight w:val="0"/>
                  <w:marTop w:val="0"/>
                  <w:marBottom w:val="0"/>
                  <w:divBdr>
                    <w:top w:val="none" w:sz="0" w:space="0" w:color="auto"/>
                    <w:left w:val="none" w:sz="0" w:space="0" w:color="auto"/>
                    <w:bottom w:val="none" w:sz="0" w:space="0" w:color="auto"/>
                    <w:right w:val="none" w:sz="0" w:space="0" w:color="auto"/>
                  </w:divBdr>
                </w:div>
                <w:div w:id="496655492">
                  <w:marLeft w:val="0"/>
                  <w:marRight w:val="0"/>
                  <w:marTop w:val="0"/>
                  <w:marBottom w:val="0"/>
                  <w:divBdr>
                    <w:top w:val="none" w:sz="0" w:space="0" w:color="auto"/>
                    <w:left w:val="none" w:sz="0" w:space="0" w:color="auto"/>
                    <w:bottom w:val="none" w:sz="0" w:space="0" w:color="auto"/>
                    <w:right w:val="none" w:sz="0" w:space="0" w:color="auto"/>
                  </w:divBdr>
                </w:div>
                <w:div w:id="1563521365">
                  <w:marLeft w:val="0"/>
                  <w:marRight w:val="0"/>
                  <w:marTop w:val="0"/>
                  <w:marBottom w:val="0"/>
                  <w:divBdr>
                    <w:top w:val="none" w:sz="0" w:space="0" w:color="auto"/>
                    <w:left w:val="none" w:sz="0" w:space="0" w:color="auto"/>
                    <w:bottom w:val="none" w:sz="0" w:space="0" w:color="auto"/>
                    <w:right w:val="none" w:sz="0" w:space="0" w:color="auto"/>
                  </w:divBdr>
                </w:div>
                <w:div w:id="39282140">
                  <w:marLeft w:val="0"/>
                  <w:marRight w:val="0"/>
                  <w:marTop w:val="0"/>
                  <w:marBottom w:val="0"/>
                  <w:divBdr>
                    <w:top w:val="none" w:sz="0" w:space="0" w:color="auto"/>
                    <w:left w:val="none" w:sz="0" w:space="0" w:color="auto"/>
                    <w:bottom w:val="none" w:sz="0" w:space="0" w:color="auto"/>
                    <w:right w:val="none" w:sz="0" w:space="0" w:color="auto"/>
                  </w:divBdr>
                </w:div>
                <w:div w:id="1394965331">
                  <w:marLeft w:val="0"/>
                  <w:marRight w:val="0"/>
                  <w:marTop w:val="0"/>
                  <w:marBottom w:val="0"/>
                  <w:divBdr>
                    <w:top w:val="none" w:sz="0" w:space="0" w:color="auto"/>
                    <w:left w:val="none" w:sz="0" w:space="0" w:color="auto"/>
                    <w:bottom w:val="none" w:sz="0" w:space="0" w:color="auto"/>
                    <w:right w:val="none" w:sz="0" w:space="0" w:color="auto"/>
                  </w:divBdr>
                </w:div>
                <w:div w:id="1298144803">
                  <w:marLeft w:val="0"/>
                  <w:marRight w:val="0"/>
                  <w:marTop w:val="0"/>
                  <w:marBottom w:val="0"/>
                  <w:divBdr>
                    <w:top w:val="none" w:sz="0" w:space="0" w:color="auto"/>
                    <w:left w:val="none" w:sz="0" w:space="0" w:color="auto"/>
                    <w:bottom w:val="none" w:sz="0" w:space="0" w:color="auto"/>
                    <w:right w:val="none" w:sz="0" w:space="0" w:color="auto"/>
                  </w:divBdr>
                </w:div>
                <w:div w:id="1175339110">
                  <w:marLeft w:val="0"/>
                  <w:marRight w:val="0"/>
                  <w:marTop w:val="0"/>
                  <w:marBottom w:val="0"/>
                  <w:divBdr>
                    <w:top w:val="none" w:sz="0" w:space="0" w:color="auto"/>
                    <w:left w:val="none" w:sz="0" w:space="0" w:color="auto"/>
                    <w:bottom w:val="none" w:sz="0" w:space="0" w:color="auto"/>
                    <w:right w:val="none" w:sz="0" w:space="0" w:color="auto"/>
                  </w:divBdr>
                </w:div>
                <w:div w:id="621114267">
                  <w:marLeft w:val="0"/>
                  <w:marRight w:val="0"/>
                  <w:marTop w:val="0"/>
                  <w:marBottom w:val="0"/>
                  <w:divBdr>
                    <w:top w:val="none" w:sz="0" w:space="0" w:color="auto"/>
                    <w:left w:val="none" w:sz="0" w:space="0" w:color="auto"/>
                    <w:bottom w:val="none" w:sz="0" w:space="0" w:color="auto"/>
                    <w:right w:val="none" w:sz="0" w:space="0" w:color="auto"/>
                  </w:divBdr>
                </w:div>
                <w:div w:id="679819345">
                  <w:marLeft w:val="0"/>
                  <w:marRight w:val="0"/>
                  <w:marTop w:val="0"/>
                  <w:marBottom w:val="0"/>
                  <w:divBdr>
                    <w:top w:val="none" w:sz="0" w:space="0" w:color="auto"/>
                    <w:left w:val="none" w:sz="0" w:space="0" w:color="auto"/>
                    <w:bottom w:val="none" w:sz="0" w:space="0" w:color="auto"/>
                    <w:right w:val="none" w:sz="0" w:space="0" w:color="auto"/>
                  </w:divBdr>
                </w:div>
                <w:div w:id="353075172">
                  <w:marLeft w:val="0"/>
                  <w:marRight w:val="0"/>
                  <w:marTop w:val="0"/>
                  <w:marBottom w:val="0"/>
                  <w:divBdr>
                    <w:top w:val="none" w:sz="0" w:space="0" w:color="auto"/>
                    <w:left w:val="none" w:sz="0" w:space="0" w:color="auto"/>
                    <w:bottom w:val="none" w:sz="0" w:space="0" w:color="auto"/>
                    <w:right w:val="none" w:sz="0" w:space="0" w:color="auto"/>
                  </w:divBdr>
                </w:div>
                <w:div w:id="1975403093">
                  <w:marLeft w:val="0"/>
                  <w:marRight w:val="0"/>
                  <w:marTop w:val="0"/>
                  <w:marBottom w:val="0"/>
                  <w:divBdr>
                    <w:top w:val="none" w:sz="0" w:space="0" w:color="auto"/>
                    <w:left w:val="none" w:sz="0" w:space="0" w:color="auto"/>
                    <w:bottom w:val="none" w:sz="0" w:space="0" w:color="auto"/>
                    <w:right w:val="none" w:sz="0" w:space="0" w:color="auto"/>
                  </w:divBdr>
                </w:div>
                <w:div w:id="1534806698">
                  <w:marLeft w:val="0"/>
                  <w:marRight w:val="0"/>
                  <w:marTop w:val="0"/>
                  <w:marBottom w:val="0"/>
                  <w:divBdr>
                    <w:top w:val="none" w:sz="0" w:space="0" w:color="auto"/>
                    <w:left w:val="none" w:sz="0" w:space="0" w:color="auto"/>
                    <w:bottom w:val="none" w:sz="0" w:space="0" w:color="auto"/>
                    <w:right w:val="none" w:sz="0" w:space="0" w:color="auto"/>
                  </w:divBdr>
                </w:div>
                <w:div w:id="43985441">
                  <w:marLeft w:val="0"/>
                  <w:marRight w:val="0"/>
                  <w:marTop w:val="0"/>
                  <w:marBottom w:val="0"/>
                  <w:divBdr>
                    <w:top w:val="none" w:sz="0" w:space="0" w:color="auto"/>
                    <w:left w:val="none" w:sz="0" w:space="0" w:color="auto"/>
                    <w:bottom w:val="none" w:sz="0" w:space="0" w:color="auto"/>
                    <w:right w:val="none" w:sz="0" w:space="0" w:color="auto"/>
                  </w:divBdr>
                </w:div>
                <w:div w:id="1257641056">
                  <w:marLeft w:val="0"/>
                  <w:marRight w:val="0"/>
                  <w:marTop w:val="0"/>
                  <w:marBottom w:val="0"/>
                  <w:divBdr>
                    <w:top w:val="none" w:sz="0" w:space="0" w:color="auto"/>
                    <w:left w:val="none" w:sz="0" w:space="0" w:color="auto"/>
                    <w:bottom w:val="none" w:sz="0" w:space="0" w:color="auto"/>
                    <w:right w:val="none" w:sz="0" w:space="0" w:color="auto"/>
                  </w:divBdr>
                </w:div>
                <w:div w:id="806356706">
                  <w:marLeft w:val="0"/>
                  <w:marRight w:val="0"/>
                  <w:marTop w:val="0"/>
                  <w:marBottom w:val="0"/>
                  <w:divBdr>
                    <w:top w:val="none" w:sz="0" w:space="0" w:color="auto"/>
                    <w:left w:val="none" w:sz="0" w:space="0" w:color="auto"/>
                    <w:bottom w:val="none" w:sz="0" w:space="0" w:color="auto"/>
                    <w:right w:val="none" w:sz="0" w:space="0" w:color="auto"/>
                  </w:divBdr>
                </w:div>
                <w:div w:id="639963190">
                  <w:marLeft w:val="0"/>
                  <w:marRight w:val="0"/>
                  <w:marTop w:val="0"/>
                  <w:marBottom w:val="0"/>
                  <w:divBdr>
                    <w:top w:val="none" w:sz="0" w:space="0" w:color="auto"/>
                    <w:left w:val="none" w:sz="0" w:space="0" w:color="auto"/>
                    <w:bottom w:val="none" w:sz="0" w:space="0" w:color="auto"/>
                    <w:right w:val="none" w:sz="0" w:space="0" w:color="auto"/>
                  </w:divBdr>
                </w:div>
                <w:div w:id="2061901836">
                  <w:marLeft w:val="0"/>
                  <w:marRight w:val="0"/>
                  <w:marTop w:val="0"/>
                  <w:marBottom w:val="0"/>
                  <w:divBdr>
                    <w:top w:val="none" w:sz="0" w:space="0" w:color="auto"/>
                    <w:left w:val="none" w:sz="0" w:space="0" w:color="auto"/>
                    <w:bottom w:val="none" w:sz="0" w:space="0" w:color="auto"/>
                    <w:right w:val="none" w:sz="0" w:space="0" w:color="auto"/>
                  </w:divBdr>
                </w:div>
                <w:div w:id="7370044">
                  <w:marLeft w:val="0"/>
                  <w:marRight w:val="0"/>
                  <w:marTop w:val="0"/>
                  <w:marBottom w:val="0"/>
                  <w:divBdr>
                    <w:top w:val="none" w:sz="0" w:space="0" w:color="auto"/>
                    <w:left w:val="none" w:sz="0" w:space="0" w:color="auto"/>
                    <w:bottom w:val="none" w:sz="0" w:space="0" w:color="auto"/>
                    <w:right w:val="none" w:sz="0" w:space="0" w:color="auto"/>
                  </w:divBdr>
                </w:div>
                <w:div w:id="579946297">
                  <w:marLeft w:val="0"/>
                  <w:marRight w:val="0"/>
                  <w:marTop w:val="0"/>
                  <w:marBottom w:val="0"/>
                  <w:divBdr>
                    <w:top w:val="none" w:sz="0" w:space="0" w:color="auto"/>
                    <w:left w:val="none" w:sz="0" w:space="0" w:color="auto"/>
                    <w:bottom w:val="none" w:sz="0" w:space="0" w:color="auto"/>
                    <w:right w:val="none" w:sz="0" w:space="0" w:color="auto"/>
                  </w:divBdr>
                </w:div>
                <w:div w:id="20711783">
                  <w:marLeft w:val="0"/>
                  <w:marRight w:val="0"/>
                  <w:marTop w:val="0"/>
                  <w:marBottom w:val="0"/>
                  <w:divBdr>
                    <w:top w:val="none" w:sz="0" w:space="0" w:color="auto"/>
                    <w:left w:val="none" w:sz="0" w:space="0" w:color="auto"/>
                    <w:bottom w:val="none" w:sz="0" w:space="0" w:color="auto"/>
                    <w:right w:val="none" w:sz="0" w:space="0" w:color="auto"/>
                  </w:divBdr>
                </w:div>
                <w:div w:id="1082144698">
                  <w:marLeft w:val="0"/>
                  <w:marRight w:val="0"/>
                  <w:marTop w:val="0"/>
                  <w:marBottom w:val="0"/>
                  <w:divBdr>
                    <w:top w:val="none" w:sz="0" w:space="0" w:color="auto"/>
                    <w:left w:val="none" w:sz="0" w:space="0" w:color="auto"/>
                    <w:bottom w:val="none" w:sz="0" w:space="0" w:color="auto"/>
                    <w:right w:val="none" w:sz="0" w:space="0" w:color="auto"/>
                  </w:divBdr>
                </w:div>
                <w:div w:id="1631856995">
                  <w:marLeft w:val="0"/>
                  <w:marRight w:val="0"/>
                  <w:marTop w:val="0"/>
                  <w:marBottom w:val="0"/>
                  <w:divBdr>
                    <w:top w:val="none" w:sz="0" w:space="0" w:color="auto"/>
                    <w:left w:val="none" w:sz="0" w:space="0" w:color="auto"/>
                    <w:bottom w:val="none" w:sz="0" w:space="0" w:color="auto"/>
                    <w:right w:val="none" w:sz="0" w:space="0" w:color="auto"/>
                  </w:divBdr>
                </w:div>
                <w:div w:id="1077092689">
                  <w:marLeft w:val="0"/>
                  <w:marRight w:val="0"/>
                  <w:marTop w:val="0"/>
                  <w:marBottom w:val="0"/>
                  <w:divBdr>
                    <w:top w:val="none" w:sz="0" w:space="0" w:color="auto"/>
                    <w:left w:val="none" w:sz="0" w:space="0" w:color="auto"/>
                    <w:bottom w:val="none" w:sz="0" w:space="0" w:color="auto"/>
                    <w:right w:val="none" w:sz="0" w:space="0" w:color="auto"/>
                  </w:divBdr>
                </w:div>
                <w:div w:id="775056761">
                  <w:marLeft w:val="0"/>
                  <w:marRight w:val="0"/>
                  <w:marTop w:val="0"/>
                  <w:marBottom w:val="0"/>
                  <w:divBdr>
                    <w:top w:val="none" w:sz="0" w:space="0" w:color="auto"/>
                    <w:left w:val="none" w:sz="0" w:space="0" w:color="auto"/>
                    <w:bottom w:val="none" w:sz="0" w:space="0" w:color="auto"/>
                    <w:right w:val="none" w:sz="0" w:space="0" w:color="auto"/>
                  </w:divBdr>
                </w:div>
                <w:div w:id="1610624761">
                  <w:marLeft w:val="0"/>
                  <w:marRight w:val="0"/>
                  <w:marTop w:val="0"/>
                  <w:marBottom w:val="0"/>
                  <w:divBdr>
                    <w:top w:val="none" w:sz="0" w:space="0" w:color="auto"/>
                    <w:left w:val="none" w:sz="0" w:space="0" w:color="auto"/>
                    <w:bottom w:val="none" w:sz="0" w:space="0" w:color="auto"/>
                    <w:right w:val="none" w:sz="0" w:space="0" w:color="auto"/>
                  </w:divBdr>
                </w:div>
                <w:div w:id="276302611">
                  <w:marLeft w:val="0"/>
                  <w:marRight w:val="0"/>
                  <w:marTop w:val="0"/>
                  <w:marBottom w:val="0"/>
                  <w:divBdr>
                    <w:top w:val="none" w:sz="0" w:space="0" w:color="auto"/>
                    <w:left w:val="none" w:sz="0" w:space="0" w:color="auto"/>
                    <w:bottom w:val="none" w:sz="0" w:space="0" w:color="auto"/>
                    <w:right w:val="none" w:sz="0" w:space="0" w:color="auto"/>
                  </w:divBdr>
                </w:div>
                <w:div w:id="1858037478">
                  <w:marLeft w:val="0"/>
                  <w:marRight w:val="0"/>
                  <w:marTop w:val="0"/>
                  <w:marBottom w:val="0"/>
                  <w:divBdr>
                    <w:top w:val="none" w:sz="0" w:space="0" w:color="auto"/>
                    <w:left w:val="none" w:sz="0" w:space="0" w:color="auto"/>
                    <w:bottom w:val="none" w:sz="0" w:space="0" w:color="auto"/>
                    <w:right w:val="none" w:sz="0" w:space="0" w:color="auto"/>
                  </w:divBdr>
                </w:div>
                <w:div w:id="504904773">
                  <w:marLeft w:val="0"/>
                  <w:marRight w:val="0"/>
                  <w:marTop w:val="0"/>
                  <w:marBottom w:val="0"/>
                  <w:divBdr>
                    <w:top w:val="none" w:sz="0" w:space="0" w:color="auto"/>
                    <w:left w:val="none" w:sz="0" w:space="0" w:color="auto"/>
                    <w:bottom w:val="none" w:sz="0" w:space="0" w:color="auto"/>
                    <w:right w:val="none" w:sz="0" w:space="0" w:color="auto"/>
                  </w:divBdr>
                </w:div>
                <w:div w:id="1283880419">
                  <w:marLeft w:val="0"/>
                  <w:marRight w:val="0"/>
                  <w:marTop w:val="0"/>
                  <w:marBottom w:val="0"/>
                  <w:divBdr>
                    <w:top w:val="none" w:sz="0" w:space="0" w:color="auto"/>
                    <w:left w:val="none" w:sz="0" w:space="0" w:color="auto"/>
                    <w:bottom w:val="none" w:sz="0" w:space="0" w:color="auto"/>
                    <w:right w:val="none" w:sz="0" w:space="0" w:color="auto"/>
                  </w:divBdr>
                </w:div>
                <w:div w:id="864365284">
                  <w:marLeft w:val="0"/>
                  <w:marRight w:val="0"/>
                  <w:marTop w:val="0"/>
                  <w:marBottom w:val="0"/>
                  <w:divBdr>
                    <w:top w:val="none" w:sz="0" w:space="0" w:color="auto"/>
                    <w:left w:val="none" w:sz="0" w:space="0" w:color="auto"/>
                    <w:bottom w:val="none" w:sz="0" w:space="0" w:color="auto"/>
                    <w:right w:val="none" w:sz="0" w:space="0" w:color="auto"/>
                  </w:divBdr>
                </w:div>
                <w:div w:id="1927379001">
                  <w:marLeft w:val="0"/>
                  <w:marRight w:val="0"/>
                  <w:marTop w:val="0"/>
                  <w:marBottom w:val="0"/>
                  <w:divBdr>
                    <w:top w:val="none" w:sz="0" w:space="0" w:color="auto"/>
                    <w:left w:val="none" w:sz="0" w:space="0" w:color="auto"/>
                    <w:bottom w:val="none" w:sz="0" w:space="0" w:color="auto"/>
                    <w:right w:val="none" w:sz="0" w:space="0" w:color="auto"/>
                  </w:divBdr>
                </w:div>
                <w:div w:id="1045563971">
                  <w:marLeft w:val="0"/>
                  <w:marRight w:val="0"/>
                  <w:marTop w:val="0"/>
                  <w:marBottom w:val="0"/>
                  <w:divBdr>
                    <w:top w:val="none" w:sz="0" w:space="0" w:color="auto"/>
                    <w:left w:val="none" w:sz="0" w:space="0" w:color="auto"/>
                    <w:bottom w:val="none" w:sz="0" w:space="0" w:color="auto"/>
                    <w:right w:val="none" w:sz="0" w:space="0" w:color="auto"/>
                  </w:divBdr>
                </w:div>
                <w:div w:id="815534431">
                  <w:marLeft w:val="0"/>
                  <w:marRight w:val="0"/>
                  <w:marTop w:val="0"/>
                  <w:marBottom w:val="0"/>
                  <w:divBdr>
                    <w:top w:val="none" w:sz="0" w:space="0" w:color="auto"/>
                    <w:left w:val="none" w:sz="0" w:space="0" w:color="auto"/>
                    <w:bottom w:val="none" w:sz="0" w:space="0" w:color="auto"/>
                    <w:right w:val="none" w:sz="0" w:space="0" w:color="auto"/>
                  </w:divBdr>
                </w:div>
                <w:div w:id="2094431875">
                  <w:marLeft w:val="0"/>
                  <w:marRight w:val="0"/>
                  <w:marTop w:val="0"/>
                  <w:marBottom w:val="0"/>
                  <w:divBdr>
                    <w:top w:val="none" w:sz="0" w:space="0" w:color="auto"/>
                    <w:left w:val="none" w:sz="0" w:space="0" w:color="auto"/>
                    <w:bottom w:val="none" w:sz="0" w:space="0" w:color="auto"/>
                    <w:right w:val="none" w:sz="0" w:space="0" w:color="auto"/>
                  </w:divBdr>
                </w:div>
                <w:div w:id="121463018">
                  <w:marLeft w:val="0"/>
                  <w:marRight w:val="0"/>
                  <w:marTop w:val="0"/>
                  <w:marBottom w:val="0"/>
                  <w:divBdr>
                    <w:top w:val="none" w:sz="0" w:space="0" w:color="auto"/>
                    <w:left w:val="none" w:sz="0" w:space="0" w:color="auto"/>
                    <w:bottom w:val="none" w:sz="0" w:space="0" w:color="auto"/>
                    <w:right w:val="none" w:sz="0" w:space="0" w:color="auto"/>
                  </w:divBdr>
                </w:div>
                <w:div w:id="424494298">
                  <w:marLeft w:val="0"/>
                  <w:marRight w:val="0"/>
                  <w:marTop w:val="0"/>
                  <w:marBottom w:val="0"/>
                  <w:divBdr>
                    <w:top w:val="none" w:sz="0" w:space="0" w:color="auto"/>
                    <w:left w:val="none" w:sz="0" w:space="0" w:color="auto"/>
                    <w:bottom w:val="none" w:sz="0" w:space="0" w:color="auto"/>
                    <w:right w:val="none" w:sz="0" w:space="0" w:color="auto"/>
                  </w:divBdr>
                </w:div>
                <w:div w:id="145754497">
                  <w:marLeft w:val="0"/>
                  <w:marRight w:val="0"/>
                  <w:marTop w:val="0"/>
                  <w:marBottom w:val="0"/>
                  <w:divBdr>
                    <w:top w:val="none" w:sz="0" w:space="0" w:color="auto"/>
                    <w:left w:val="none" w:sz="0" w:space="0" w:color="auto"/>
                    <w:bottom w:val="none" w:sz="0" w:space="0" w:color="auto"/>
                    <w:right w:val="none" w:sz="0" w:space="0" w:color="auto"/>
                  </w:divBdr>
                </w:div>
                <w:div w:id="887953457">
                  <w:marLeft w:val="0"/>
                  <w:marRight w:val="0"/>
                  <w:marTop w:val="0"/>
                  <w:marBottom w:val="0"/>
                  <w:divBdr>
                    <w:top w:val="none" w:sz="0" w:space="0" w:color="auto"/>
                    <w:left w:val="none" w:sz="0" w:space="0" w:color="auto"/>
                    <w:bottom w:val="none" w:sz="0" w:space="0" w:color="auto"/>
                    <w:right w:val="none" w:sz="0" w:space="0" w:color="auto"/>
                  </w:divBdr>
                </w:div>
                <w:div w:id="309096965">
                  <w:marLeft w:val="0"/>
                  <w:marRight w:val="0"/>
                  <w:marTop w:val="0"/>
                  <w:marBottom w:val="0"/>
                  <w:divBdr>
                    <w:top w:val="none" w:sz="0" w:space="0" w:color="auto"/>
                    <w:left w:val="none" w:sz="0" w:space="0" w:color="auto"/>
                    <w:bottom w:val="none" w:sz="0" w:space="0" w:color="auto"/>
                    <w:right w:val="none" w:sz="0" w:space="0" w:color="auto"/>
                  </w:divBdr>
                </w:div>
                <w:div w:id="1332181842">
                  <w:marLeft w:val="0"/>
                  <w:marRight w:val="0"/>
                  <w:marTop w:val="0"/>
                  <w:marBottom w:val="0"/>
                  <w:divBdr>
                    <w:top w:val="none" w:sz="0" w:space="0" w:color="auto"/>
                    <w:left w:val="none" w:sz="0" w:space="0" w:color="auto"/>
                    <w:bottom w:val="none" w:sz="0" w:space="0" w:color="auto"/>
                    <w:right w:val="none" w:sz="0" w:space="0" w:color="auto"/>
                  </w:divBdr>
                </w:div>
                <w:div w:id="458837605">
                  <w:marLeft w:val="0"/>
                  <w:marRight w:val="0"/>
                  <w:marTop w:val="0"/>
                  <w:marBottom w:val="0"/>
                  <w:divBdr>
                    <w:top w:val="none" w:sz="0" w:space="0" w:color="auto"/>
                    <w:left w:val="none" w:sz="0" w:space="0" w:color="auto"/>
                    <w:bottom w:val="none" w:sz="0" w:space="0" w:color="auto"/>
                    <w:right w:val="none" w:sz="0" w:space="0" w:color="auto"/>
                  </w:divBdr>
                </w:div>
                <w:div w:id="167141436">
                  <w:marLeft w:val="0"/>
                  <w:marRight w:val="0"/>
                  <w:marTop w:val="0"/>
                  <w:marBottom w:val="0"/>
                  <w:divBdr>
                    <w:top w:val="none" w:sz="0" w:space="0" w:color="auto"/>
                    <w:left w:val="none" w:sz="0" w:space="0" w:color="auto"/>
                    <w:bottom w:val="none" w:sz="0" w:space="0" w:color="auto"/>
                    <w:right w:val="none" w:sz="0" w:space="0" w:color="auto"/>
                  </w:divBdr>
                </w:div>
                <w:div w:id="242762605">
                  <w:marLeft w:val="0"/>
                  <w:marRight w:val="0"/>
                  <w:marTop w:val="0"/>
                  <w:marBottom w:val="0"/>
                  <w:divBdr>
                    <w:top w:val="none" w:sz="0" w:space="0" w:color="auto"/>
                    <w:left w:val="none" w:sz="0" w:space="0" w:color="auto"/>
                    <w:bottom w:val="none" w:sz="0" w:space="0" w:color="auto"/>
                    <w:right w:val="none" w:sz="0" w:space="0" w:color="auto"/>
                  </w:divBdr>
                </w:div>
                <w:div w:id="931010523">
                  <w:marLeft w:val="0"/>
                  <w:marRight w:val="0"/>
                  <w:marTop w:val="0"/>
                  <w:marBottom w:val="0"/>
                  <w:divBdr>
                    <w:top w:val="none" w:sz="0" w:space="0" w:color="auto"/>
                    <w:left w:val="none" w:sz="0" w:space="0" w:color="auto"/>
                    <w:bottom w:val="none" w:sz="0" w:space="0" w:color="auto"/>
                    <w:right w:val="none" w:sz="0" w:space="0" w:color="auto"/>
                  </w:divBdr>
                </w:div>
                <w:div w:id="1209991765">
                  <w:marLeft w:val="0"/>
                  <w:marRight w:val="0"/>
                  <w:marTop w:val="0"/>
                  <w:marBottom w:val="0"/>
                  <w:divBdr>
                    <w:top w:val="none" w:sz="0" w:space="0" w:color="auto"/>
                    <w:left w:val="none" w:sz="0" w:space="0" w:color="auto"/>
                    <w:bottom w:val="none" w:sz="0" w:space="0" w:color="auto"/>
                    <w:right w:val="none" w:sz="0" w:space="0" w:color="auto"/>
                  </w:divBdr>
                </w:div>
                <w:div w:id="1941059997">
                  <w:marLeft w:val="0"/>
                  <w:marRight w:val="0"/>
                  <w:marTop w:val="0"/>
                  <w:marBottom w:val="0"/>
                  <w:divBdr>
                    <w:top w:val="none" w:sz="0" w:space="0" w:color="auto"/>
                    <w:left w:val="none" w:sz="0" w:space="0" w:color="auto"/>
                    <w:bottom w:val="none" w:sz="0" w:space="0" w:color="auto"/>
                    <w:right w:val="none" w:sz="0" w:space="0" w:color="auto"/>
                  </w:divBdr>
                </w:div>
                <w:div w:id="1146706859">
                  <w:marLeft w:val="0"/>
                  <w:marRight w:val="0"/>
                  <w:marTop w:val="0"/>
                  <w:marBottom w:val="0"/>
                  <w:divBdr>
                    <w:top w:val="none" w:sz="0" w:space="0" w:color="auto"/>
                    <w:left w:val="none" w:sz="0" w:space="0" w:color="auto"/>
                    <w:bottom w:val="none" w:sz="0" w:space="0" w:color="auto"/>
                    <w:right w:val="none" w:sz="0" w:space="0" w:color="auto"/>
                  </w:divBdr>
                </w:div>
                <w:div w:id="1096369939">
                  <w:marLeft w:val="0"/>
                  <w:marRight w:val="0"/>
                  <w:marTop w:val="0"/>
                  <w:marBottom w:val="0"/>
                  <w:divBdr>
                    <w:top w:val="none" w:sz="0" w:space="0" w:color="auto"/>
                    <w:left w:val="none" w:sz="0" w:space="0" w:color="auto"/>
                    <w:bottom w:val="none" w:sz="0" w:space="0" w:color="auto"/>
                    <w:right w:val="none" w:sz="0" w:space="0" w:color="auto"/>
                  </w:divBdr>
                </w:div>
                <w:div w:id="950433263">
                  <w:marLeft w:val="0"/>
                  <w:marRight w:val="0"/>
                  <w:marTop w:val="0"/>
                  <w:marBottom w:val="0"/>
                  <w:divBdr>
                    <w:top w:val="none" w:sz="0" w:space="0" w:color="auto"/>
                    <w:left w:val="none" w:sz="0" w:space="0" w:color="auto"/>
                    <w:bottom w:val="none" w:sz="0" w:space="0" w:color="auto"/>
                    <w:right w:val="none" w:sz="0" w:space="0" w:color="auto"/>
                  </w:divBdr>
                </w:div>
                <w:div w:id="2028366666">
                  <w:marLeft w:val="0"/>
                  <w:marRight w:val="0"/>
                  <w:marTop w:val="0"/>
                  <w:marBottom w:val="0"/>
                  <w:divBdr>
                    <w:top w:val="none" w:sz="0" w:space="0" w:color="auto"/>
                    <w:left w:val="none" w:sz="0" w:space="0" w:color="auto"/>
                    <w:bottom w:val="none" w:sz="0" w:space="0" w:color="auto"/>
                    <w:right w:val="none" w:sz="0" w:space="0" w:color="auto"/>
                  </w:divBdr>
                </w:div>
                <w:div w:id="502478207">
                  <w:marLeft w:val="0"/>
                  <w:marRight w:val="0"/>
                  <w:marTop w:val="0"/>
                  <w:marBottom w:val="0"/>
                  <w:divBdr>
                    <w:top w:val="none" w:sz="0" w:space="0" w:color="auto"/>
                    <w:left w:val="none" w:sz="0" w:space="0" w:color="auto"/>
                    <w:bottom w:val="none" w:sz="0" w:space="0" w:color="auto"/>
                    <w:right w:val="none" w:sz="0" w:space="0" w:color="auto"/>
                  </w:divBdr>
                </w:div>
                <w:div w:id="1735203688">
                  <w:marLeft w:val="0"/>
                  <w:marRight w:val="0"/>
                  <w:marTop w:val="0"/>
                  <w:marBottom w:val="0"/>
                  <w:divBdr>
                    <w:top w:val="none" w:sz="0" w:space="0" w:color="auto"/>
                    <w:left w:val="none" w:sz="0" w:space="0" w:color="auto"/>
                    <w:bottom w:val="none" w:sz="0" w:space="0" w:color="auto"/>
                    <w:right w:val="none" w:sz="0" w:space="0" w:color="auto"/>
                  </w:divBdr>
                </w:div>
                <w:div w:id="1674339468">
                  <w:marLeft w:val="0"/>
                  <w:marRight w:val="0"/>
                  <w:marTop w:val="0"/>
                  <w:marBottom w:val="0"/>
                  <w:divBdr>
                    <w:top w:val="none" w:sz="0" w:space="0" w:color="auto"/>
                    <w:left w:val="none" w:sz="0" w:space="0" w:color="auto"/>
                    <w:bottom w:val="none" w:sz="0" w:space="0" w:color="auto"/>
                    <w:right w:val="none" w:sz="0" w:space="0" w:color="auto"/>
                  </w:divBdr>
                </w:div>
                <w:div w:id="1975913227">
                  <w:marLeft w:val="0"/>
                  <w:marRight w:val="0"/>
                  <w:marTop w:val="0"/>
                  <w:marBottom w:val="0"/>
                  <w:divBdr>
                    <w:top w:val="none" w:sz="0" w:space="0" w:color="auto"/>
                    <w:left w:val="none" w:sz="0" w:space="0" w:color="auto"/>
                    <w:bottom w:val="none" w:sz="0" w:space="0" w:color="auto"/>
                    <w:right w:val="none" w:sz="0" w:space="0" w:color="auto"/>
                  </w:divBdr>
                </w:div>
                <w:div w:id="831802014">
                  <w:marLeft w:val="0"/>
                  <w:marRight w:val="0"/>
                  <w:marTop w:val="0"/>
                  <w:marBottom w:val="0"/>
                  <w:divBdr>
                    <w:top w:val="none" w:sz="0" w:space="0" w:color="auto"/>
                    <w:left w:val="none" w:sz="0" w:space="0" w:color="auto"/>
                    <w:bottom w:val="none" w:sz="0" w:space="0" w:color="auto"/>
                    <w:right w:val="none" w:sz="0" w:space="0" w:color="auto"/>
                  </w:divBdr>
                </w:div>
                <w:div w:id="5988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6333">
          <w:marLeft w:val="0"/>
          <w:marRight w:val="0"/>
          <w:marTop w:val="15"/>
          <w:marBottom w:val="0"/>
          <w:divBdr>
            <w:top w:val="single" w:sz="48" w:space="0" w:color="auto"/>
            <w:left w:val="single" w:sz="48" w:space="0" w:color="auto"/>
            <w:bottom w:val="single" w:sz="48" w:space="0" w:color="auto"/>
            <w:right w:val="single" w:sz="48" w:space="0" w:color="auto"/>
          </w:divBdr>
          <w:divsChild>
            <w:div w:id="1657145439">
              <w:marLeft w:val="0"/>
              <w:marRight w:val="0"/>
              <w:marTop w:val="0"/>
              <w:marBottom w:val="0"/>
              <w:divBdr>
                <w:top w:val="none" w:sz="0" w:space="0" w:color="auto"/>
                <w:left w:val="none" w:sz="0" w:space="0" w:color="auto"/>
                <w:bottom w:val="none" w:sz="0" w:space="0" w:color="auto"/>
                <w:right w:val="none" w:sz="0" w:space="0" w:color="auto"/>
              </w:divBdr>
              <w:divsChild>
                <w:div w:id="1423797226">
                  <w:marLeft w:val="0"/>
                  <w:marRight w:val="0"/>
                  <w:marTop w:val="0"/>
                  <w:marBottom w:val="0"/>
                  <w:divBdr>
                    <w:top w:val="none" w:sz="0" w:space="0" w:color="auto"/>
                    <w:left w:val="none" w:sz="0" w:space="0" w:color="auto"/>
                    <w:bottom w:val="none" w:sz="0" w:space="0" w:color="auto"/>
                    <w:right w:val="none" w:sz="0" w:space="0" w:color="auto"/>
                  </w:divBdr>
                </w:div>
                <w:div w:id="626160658">
                  <w:marLeft w:val="0"/>
                  <w:marRight w:val="0"/>
                  <w:marTop w:val="0"/>
                  <w:marBottom w:val="0"/>
                  <w:divBdr>
                    <w:top w:val="none" w:sz="0" w:space="0" w:color="auto"/>
                    <w:left w:val="none" w:sz="0" w:space="0" w:color="auto"/>
                    <w:bottom w:val="none" w:sz="0" w:space="0" w:color="auto"/>
                    <w:right w:val="none" w:sz="0" w:space="0" w:color="auto"/>
                  </w:divBdr>
                </w:div>
                <w:div w:id="167838104">
                  <w:marLeft w:val="0"/>
                  <w:marRight w:val="0"/>
                  <w:marTop w:val="0"/>
                  <w:marBottom w:val="0"/>
                  <w:divBdr>
                    <w:top w:val="none" w:sz="0" w:space="0" w:color="auto"/>
                    <w:left w:val="none" w:sz="0" w:space="0" w:color="auto"/>
                    <w:bottom w:val="none" w:sz="0" w:space="0" w:color="auto"/>
                    <w:right w:val="none" w:sz="0" w:space="0" w:color="auto"/>
                  </w:divBdr>
                </w:div>
                <w:div w:id="520509523">
                  <w:marLeft w:val="0"/>
                  <w:marRight w:val="0"/>
                  <w:marTop w:val="0"/>
                  <w:marBottom w:val="0"/>
                  <w:divBdr>
                    <w:top w:val="none" w:sz="0" w:space="0" w:color="auto"/>
                    <w:left w:val="none" w:sz="0" w:space="0" w:color="auto"/>
                    <w:bottom w:val="none" w:sz="0" w:space="0" w:color="auto"/>
                    <w:right w:val="none" w:sz="0" w:space="0" w:color="auto"/>
                  </w:divBdr>
                </w:div>
                <w:div w:id="5598147">
                  <w:marLeft w:val="0"/>
                  <w:marRight w:val="0"/>
                  <w:marTop w:val="0"/>
                  <w:marBottom w:val="0"/>
                  <w:divBdr>
                    <w:top w:val="none" w:sz="0" w:space="0" w:color="auto"/>
                    <w:left w:val="none" w:sz="0" w:space="0" w:color="auto"/>
                    <w:bottom w:val="none" w:sz="0" w:space="0" w:color="auto"/>
                    <w:right w:val="none" w:sz="0" w:space="0" w:color="auto"/>
                  </w:divBdr>
                </w:div>
                <w:div w:id="1184830790">
                  <w:marLeft w:val="0"/>
                  <w:marRight w:val="0"/>
                  <w:marTop w:val="0"/>
                  <w:marBottom w:val="0"/>
                  <w:divBdr>
                    <w:top w:val="none" w:sz="0" w:space="0" w:color="auto"/>
                    <w:left w:val="none" w:sz="0" w:space="0" w:color="auto"/>
                    <w:bottom w:val="none" w:sz="0" w:space="0" w:color="auto"/>
                    <w:right w:val="none" w:sz="0" w:space="0" w:color="auto"/>
                  </w:divBdr>
                </w:div>
                <w:div w:id="885096409">
                  <w:marLeft w:val="0"/>
                  <w:marRight w:val="0"/>
                  <w:marTop w:val="0"/>
                  <w:marBottom w:val="0"/>
                  <w:divBdr>
                    <w:top w:val="none" w:sz="0" w:space="0" w:color="auto"/>
                    <w:left w:val="none" w:sz="0" w:space="0" w:color="auto"/>
                    <w:bottom w:val="none" w:sz="0" w:space="0" w:color="auto"/>
                    <w:right w:val="none" w:sz="0" w:space="0" w:color="auto"/>
                  </w:divBdr>
                </w:div>
                <w:div w:id="1129519549">
                  <w:marLeft w:val="0"/>
                  <w:marRight w:val="0"/>
                  <w:marTop w:val="0"/>
                  <w:marBottom w:val="0"/>
                  <w:divBdr>
                    <w:top w:val="none" w:sz="0" w:space="0" w:color="auto"/>
                    <w:left w:val="none" w:sz="0" w:space="0" w:color="auto"/>
                    <w:bottom w:val="none" w:sz="0" w:space="0" w:color="auto"/>
                    <w:right w:val="none" w:sz="0" w:space="0" w:color="auto"/>
                  </w:divBdr>
                </w:div>
                <w:div w:id="2001420148">
                  <w:marLeft w:val="0"/>
                  <w:marRight w:val="0"/>
                  <w:marTop w:val="0"/>
                  <w:marBottom w:val="0"/>
                  <w:divBdr>
                    <w:top w:val="none" w:sz="0" w:space="0" w:color="auto"/>
                    <w:left w:val="none" w:sz="0" w:space="0" w:color="auto"/>
                    <w:bottom w:val="none" w:sz="0" w:space="0" w:color="auto"/>
                    <w:right w:val="none" w:sz="0" w:space="0" w:color="auto"/>
                  </w:divBdr>
                </w:div>
                <w:div w:id="1507942701">
                  <w:marLeft w:val="0"/>
                  <w:marRight w:val="0"/>
                  <w:marTop w:val="0"/>
                  <w:marBottom w:val="0"/>
                  <w:divBdr>
                    <w:top w:val="none" w:sz="0" w:space="0" w:color="auto"/>
                    <w:left w:val="none" w:sz="0" w:space="0" w:color="auto"/>
                    <w:bottom w:val="none" w:sz="0" w:space="0" w:color="auto"/>
                    <w:right w:val="none" w:sz="0" w:space="0" w:color="auto"/>
                  </w:divBdr>
                </w:div>
                <w:div w:id="368991235">
                  <w:marLeft w:val="0"/>
                  <w:marRight w:val="0"/>
                  <w:marTop w:val="0"/>
                  <w:marBottom w:val="0"/>
                  <w:divBdr>
                    <w:top w:val="none" w:sz="0" w:space="0" w:color="auto"/>
                    <w:left w:val="none" w:sz="0" w:space="0" w:color="auto"/>
                    <w:bottom w:val="none" w:sz="0" w:space="0" w:color="auto"/>
                    <w:right w:val="none" w:sz="0" w:space="0" w:color="auto"/>
                  </w:divBdr>
                </w:div>
                <w:div w:id="1991592572">
                  <w:marLeft w:val="0"/>
                  <w:marRight w:val="0"/>
                  <w:marTop w:val="0"/>
                  <w:marBottom w:val="0"/>
                  <w:divBdr>
                    <w:top w:val="none" w:sz="0" w:space="0" w:color="auto"/>
                    <w:left w:val="none" w:sz="0" w:space="0" w:color="auto"/>
                    <w:bottom w:val="none" w:sz="0" w:space="0" w:color="auto"/>
                    <w:right w:val="none" w:sz="0" w:space="0" w:color="auto"/>
                  </w:divBdr>
                </w:div>
                <w:div w:id="160511019">
                  <w:marLeft w:val="0"/>
                  <w:marRight w:val="0"/>
                  <w:marTop w:val="0"/>
                  <w:marBottom w:val="0"/>
                  <w:divBdr>
                    <w:top w:val="none" w:sz="0" w:space="0" w:color="auto"/>
                    <w:left w:val="none" w:sz="0" w:space="0" w:color="auto"/>
                    <w:bottom w:val="none" w:sz="0" w:space="0" w:color="auto"/>
                    <w:right w:val="none" w:sz="0" w:space="0" w:color="auto"/>
                  </w:divBdr>
                </w:div>
                <w:div w:id="1917283400">
                  <w:marLeft w:val="0"/>
                  <w:marRight w:val="0"/>
                  <w:marTop w:val="0"/>
                  <w:marBottom w:val="0"/>
                  <w:divBdr>
                    <w:top w:val="none" w:sz="0" w:space="0" w:color="auto"/>
                    <w:left w:val="none" w:sz="0" w:space="0" w:color="auto"/>
                    <w:bottom w:val="none" w:sz="0" w:space="0" w:color="auto"/>
                    <w:right w:val="none" w:sz="0" w:space="0" w:color="auto"/>
                  </w:divBdr>
                </w:div>
                <w:div w:id="521551162">
                  <w:marLeft w:val="0"/>
                  <w:marRight w:val="0"/>
                  <w:marTop w:val="0"/>
                  <w:marBottom w:val="0"/>
                  <w:divBdr>
                    <w:top w:val="none" w:sz="0" w:space="0" w:color="auto"/>
                    <w:left w:val="none" w:sz="0" w:space="0" w:color="auto"/>
                    <w:bottom w:val="none" w:sz="0" w:space="0" w:color="auto"/>
                    <w:right w:val="none" w:sz="0" w:space="0" w:color="auto"/>
                  </w:divBdr>
                </w:div>
                <w:div w:id="117068032">
                  <w:marLeft w:val="0"/>
                  <w:marRight w:val="0"/>
                  <w:marTop w:val="0"/>
                  <w:marBottom w:val="0"/>
                  <w:divBdr>
                    <w:top w:val="none" w:sz="0" w:space="0" w:color="auto"/>
                    <w:left w:val="none" w:sz="0" w:space="0" w:color="auto"/>
                    <w:bottom w:val="none" w:sz="0" w:space="0" w:color="auto"/>
                    <w:right w:val="none" w:sz="0" w:space="0" w:color="auto"/>
                  </w:divBdr>
                </w:div>
                <w:div w:id="98113072">
                  <w:marLeft w:val="0"/>
                  <w:marRight w:val="0"/>
                  <w:marTop w:val="0"/>
                  <w:marBottom w:val="0"/>
                  <w:divBdr>
                    <w:top w:val="none" w:sz="0" w:space="0" w:color="auto"/>
                    <w:left w:val="none" w:sz="0" w:space="0" w:color="auto"/>
                    <w:bottom w:val="none" w:sz="0" w:space="0" w:color="auto"/>
                    <w:right w:val="none" w:sz="0" w:space="0" w:color="auto"/>
                  </w:divBdr>
                </w:div>
                <w:div w:id="1102189769">
                  <w:marLeft w:val="0"/>
                  <w:marRight w:val="0"/>
                  <w:marTop w:val="0"/>
                  <w:marBottom w:val="0"/>
                  <w:divBdr>
                    <w:top w:val="none" w:sz="0" w:space="0" w:color="auto"/>
                    <w:left w:val="none" w:sz="0" w:space="0" w:color="auto"/>
                    <w:bottom w:val="none" w:sz="0" w:space="0" w:color="auto"/>
                    <w:right w:val="none" w:sz="0" w:space="0" w:color="auto"/>
                  </w:divBdr>
                </w:div>
                <w:div w:id="1980333442">
                  <w:marLeft w:val="0"/>
                  <w:marRight w:val="0"/>
                  <w:marTop w:val="0"/>
                  <w:marBottom w:val="0"/>
                  <w:divBdr>
                    <w:top w:val="none" w:sz="0" w:space="0" w:color="auto"/>
                    <w:left w:val="none" w:sz="0" w:space="0" w:color="auto"/>
                    <w:bottom w:val="none" w:sz="0" w:space="0" w:color="auto"/>
                    <w:right w:val="none" w:sz="0" w:space="0" w:color="auto"/>
                  </w:divBdr>
                </w:div>
                <w:div w:id="578096615">
                  <w:marLeft w:val="0"/>
                  <w:marRight w:val="0"/>
                  <w:marTop w:val="0"/>
                  <w:marBottom w:val="0"/>
                  <w:divBdr>
                    <w:top w:val="none" w:sz="0" w:space="0" w:color="auto"/>
                    <w:left w:val="none" w:sz="0" w:space="0" w:color="auto"/>
                    <w:bottom w:val="none" w:sz="0" w:space="0" w:color="auto"/>
                    <w:right w:val="none" w:sz="0" w:space="0" w:color="auto"/>
                  </w:divBdr>
                </w:div>
                <w:div w:id="1953124369">
                  <w:marLeft w:val="0"/>
                  <w:marRight w:val="0"/>
                  <w:marTop w:val="0"/>
                  <w:marBottom w:val="0"/>
                  <w:divBdr>
                    <w:top w:val="none" w:sz="0" w:space="0" w:color="auto"/>
                    <w:left w:val="none" w:sz="0" w:space="0" w:color="auto"/>
                    <w:bottom w:val="none" w:sz="0" w:space="0" w:color="auto"/>
                    <w:right w:val="none" w:sz="0" w:space="0" w:color="auto"/>
                  </w:divBdr>
                </w:div>
                <w:div w:id="715667764">
                  <w:marLeft w:val="0"/>
                  <w:marRight w:val="0"/>
                  <w:marTop w:val="0"/>
                  <w:marBottom w:val="0"/>
                  <w:divBdr>
                    <w:top w:val="none" w:sz="0" w:space="0" w:color="auto"/>
                    <w:left w:val="none" w:sz="0" w:space="0" w:color="auto"/>
                    <w:bottom w:val="none" w:sz="0" w:space="0" w:color="auto"/>
                    <w:right w:val="none" w:sz="0" w:space="0" w:color="auto"/>
                  </w:divBdr>
                </w:div>
                <w:div w:id="449281678">
                  <w:marLeft w:val="0"/>
                  <w:marRight w:val="0"/>
                  <w:marTop w:val="0"/>
                  <w:marBottom w:val="0"/>
                  <w:divBdr>
                    <w:top w:val="none" w:sz="0" w:space="0" w:color="auto"/>
                    <w:left w:val="none" w:sz="0" w:space="0" w:color="auto"/>
                    <w:bottom w:val="none" w:sz="0" w:space="0" w:color="auto"/>
                    <w:right w:val="none" w:sz="0" w:space="0" w:color="auto"/>
                  </w:divBdr>
                </w:div>
                <w:div w:id="1132483440">
                  <w:marLeft w:val="0"/>
                  <w:marRight w:val="0"/>
                  <w:marTop w:val="0"/>
                  <w:marBottom w:val="0"/>
                  <w:divBdr>
                    <w:top w:val="none" w:sz="0" w:space="0" w:color="auto"/>
                    <w:left w:val="none" w:sz="0" w:space="0" w:color="auto"/>
                    <w:bottom w:val="none" w:sz="0" w:space="0" w:color="auto"/>
                    <w:right w:val="none" w:sz="0" w:space="0" w:color="auto"/>
                  </w:divBdr>
                </w:div>
                <w:div w:id="440106100">
                  <w:marLeft w:val="0"/>
                  <w:marRight w:val="0"/>
                  <w:marTop w:val="0"/>
                  <w:marBottom w:val="0"/>
                  <w:divBdr>
                    <w:top w:val="none" w:sz="0" w:space="0" w:color="auto"/>
                    <w:left w:val="none" w:sz="0" w:space="0" w:color="auto"/>
                    <w:bottom w:val="none" w:sz="0" w:space="0" w:color="auto"/>
                    <w:right w:val="none" w:sz="0" w:space="0" w:color="auto"/>
                  </w:divBdr>
                </w:div>
                <w:div w:id="226306761">
                  <w:marLeft w:val="0"/>
                  <w:marRight w:val="0"/>
                  <w:marTop w:val="0"/>
                  <w:marBottom w:val="0"/>
                  <w:divBdr>
                    <w:top w:val="none" w:sz="0" w:space="0" w:color="auto"/>
                    <w:left w:val="none" w:sz="0" w:space="0" w:color="auto"/>
                    <w:bottom w:val="none" w:sz="0" w:space="0" w:color="auto"/>
                    <w:right w:val="none" w:sz="0" w:space="0" w:color="auto"/>
                  </w:divBdr>
                </w:div>
                <w:div w:id="1704558122">
                  <w:marLeft w:val="0"/>
                  <w:marRight w:val="0"/>
                  <w:marTop w:val="0"/>
                  <w:marBottom w:val="0"/>
                  <w:divBdr>
                    <w:top w:val="none" w:sz="0" w:space="0" w:color="auto"/>
                    <w:left w:val="none" w:sz="0" w:space="0" w:color="auto"/>
                    <w:bottom w:val="none" w:sz="0" w:space="0" w:color="auto"/>
                    <w:right w:val="none" w:sz="0" w:space="0" w:color="auto"/>
                  </w:divBdr>
                </w:div>
                <w:div w:id="940062752">
                  <w:marLeft w:val="0"/>
                  <w:marRight w:val="0"/>
                  <w:marTop w:val="0"/>
                  <w:marBottom w:val="0"/>
                  <w:divBdr>
                    <w:top w:val="none" w:sz="0" w:space="0" w:color="auto"/>
                    <w:left w:val="none" w:sz="0" w:space="0" w:color="auto"/>
                    <w:bottom w:val="none" w:sz="0" w:space="0" w:color="auto"/>
                    <w:right w:val="none" w:sz="0" w:space="0" w:color="auto"/>
                  </w:divBdr>
                </w:div>
                <w:div w:id="1024791327">
                  <w:marLeft w:val="0"/>
                  <w:marRight w:val="0"/>
                  <w:marTop w:val="0"/>
                  <w:marBottom w:val="0"/>
                  <w:divBdr>
                    <w:top w:val="none" w:sz="0" w:space="0" w:color="auto"/>
                    <w:left w:val="none" w:sz="0" w:space="0" w:color="auto"/>
                    <w:bottom w:val="none" w:sz="0" w:space="0" w:color="auto"/>
                    <w:right w:val="none" w:sz="0" w:space="0" w:color="auto"/>
                  </w:divBdr>
                </w:div>
                <w:div w:id="388890954">
                  <w:marLeft w:val="0"/>
                  <w:marRight w:val="0"/>
                  <w:marTop w:val="0"/>
                  <w:marBottom w:val="0"/>
                  <w:divBdr>
                    <w:top w:val="none" w:sz="0" w:space="0" w:color="auto"/>
                    <w:left w:val="none" w:sz="0" w:space="0" w:color="auto"/>
                    <w:bottom w:val="none" w:sz="0" w:space="0" w:color="auto"/>
                    <w:right w:val="none" w:sz="0" w:space="0" w:color="auto"/>
                  </w:divBdr>
                </w:div>
                <w:div w:id="2899450">
                  <w:marLeft w:val="0"/>
                  <w:marRight w:val="0"/>
                  <w:marTop w:val="0"/>
                  <w:marBottom w:val="0"/>
                  <w:divBdr>
                    <w:top w:val="none" w:sz="0" w:space="0" w:color="auto"/>
                    <w:left w:val="none" w:sz="0" w:space="0" w:color="auto"/>
                    <w:bottom w:val="none" w:sz="0" w:space="0" w:color="auto"/>
                    <w:right w:val="none" w:sz="0" w:space="0" w:color="auto"/>
                  </w:divBdr>
                </w:div>
                <w:div w:id="847329153">
                  <w:marLeft w:val="0"/>
                  <w:marRight w:val="0"/>
                  <w:marTop w:val="0"/>
                  <w:marBottom w:val="0"/>
                  <w:divBdr>
                    <w:top w:val="none" w:sz="0" w:space="0" w:color="auto"/>
                    <w:left w:val="none" w:sz="0" w:space="0" w:color="auto"/>
                    <w:bottom w:val="none" w:sz="0" w:space="0" w:color="auto"/>
                    <w:right w:val="none" w:sz="0" w:space="0" w:color="auto"/>
                  </w:divBdr>
                </w:div>
                <w:div w:id="1454208314">
                  <w:marLeft w:val="0"/>
                  <w:marRight w:val="0"/>
                  <w:marTop w:val="0"/>
                  <w:marBottom w:val="0"/>
                  <w:divBdr>
                    <w:top w:val="none" w:sz="0" w:space="0" w:color="auto"/>
                    <w:left w:val="none" w:sz="0" w:space="0" w:color="auto"/>
                    <w:bottom w:val="none" w:sz="0" w:space="0" w:color="auto"/>
                    <w:right w:val="none" w:sz="0" w:space="0" w:color="auto"/>
                  </w:divBdr>
                </w:div>
                <w:div w:id="1368023429">
                  <w:marLeft w:val="0"/>
                  <w:marRight w:val="0"/>
                  <w:marTop w:val="0"/>
                  <w:marBottom w:val="0"/>
                  <w:divBdr>
                    <w:top w:val="none" w:sz="0" w:space="0" w:color="auto"/>
                    <w:left w:val="none" w:sz="0" w:space="0" w:color="auto"/>
                    <w:bottom w:val="none" w:sz="0" w:space="0" w:color="auto"/>
                    <w:right w:val="none" w:sz="0" w:space="0" w:color="auto"/>
                  </w:divBdr>
                </w:div>
                <w:div w:id="1542666435">
                  <w:marLeft w:val="0"/>
                  <w:marRight w:val="0"/>
                  <w:marTop w:val="0"/>
                  <w:marBottom w:val="0"/>
                  <w:divBdr>
                    <w:top w:val="none" w:sz="0" w:space="0" w:color="auto"/>
                    <w:left w:val="none" w:sz="0" w:space="0" w:color="auto"/>
                    <w:bottom w:val="none" w:sz="0" w:space="0" w:color="auto"/>
                    <w:right w:val="none" w:sz="0" w:space="0" w:color="auto"/>
                  </w:divBdr>
                </w:div>
                <w:div w:id="719979290">
                  <w:marLeft w:val="0"/>
                  <w:marRight w:val="0"/>
                  <w:marTop w:val="0"/>
                  <w:marBottom w:val="0"/>
                  <w:divBdr>
                    <w:top w:val="none" w:sz="0" w:space="0" w:color="auto"/>
                    <w:left w:val="none" w:sz="0" w:space="0" w:color="auto"/>
                    <w:bottom w:val="none" w:sz="0" w:space="0" w:color="auto"/>
                    <w:right w:val="none" w:sz="0" w:space="0" w:color="auto"/>
                  </w:divBdr>
                </w:div>
                <w:div w:id="1923831885">
                  <w:marLeft w:val="0"/>
                  <w:marRight w:val="0"/>
                  <w:marTop w:val="0"/>
                  <w:marBottom w:val="0"/>
                  <w:divBdr>
                    <w:top w:val="none" w:sz="0" w:space="0" w:color="auto"/>
                    <w:left w:val="none" w:sz="0" w:space="0" w:color="auto"/>
                    <w:bottom w:val="none" w:sz="0" w:space="0" w:color="auto"/>
                    <w:right w:val="none" w:sz="0" w:space="0" w:color="auto"/>
                  </w:divBdr>
                </w:div>
                <w:div w:id="886796381">
                  <w:marLeft w:val="0"/>
                  <w:marRight w:val="0"/>
                  <w:marTop w:val="0"/>
                  <w:marBottom w:val="0"/>
                  <w:divBdr>
                    <w:top w:val="none" w:sz="0" w:space="0" w:color="auto"/>
                    <w:left w:val="none" w:sz="0" w:space="0" w:color="auto"/>
                    <w:bottom w:val="none" w:sz="0" w:space="0" w:color="auto"/>
                    <w:right w:val="none" w:sz="0" w:space="0" w:color="auto"/>
                  </w:divBdr>
                </w:div>
                <w:div w:id="914242093">
                  <w:marLeft w:val="0"/>
                  <w:marRight w:val="0"/>
                  <w:marTop w:val="0"/>
                  <w:marBottom w:val="0"/>
                  <w:divBdr>
                    <w:top w:val="none" w:sz="0" w:space="0" w:color="auto"/>
                    <w:left w:val="none" w:sz="0" w:space="0" w:color="auto"/>
                    <w:bottom w:val="none" w:sz="0" w:space="0" w:color="auto"/>
                    <w:right w:val="none" w:sz="0" w:space="0" w:color="auto"/>
                  </w:divBdr>
                </w:div>
                <w:div w:id="1968703619">
                  <w:marLeft w:val="0"/>
                  <w:marRight w:val="0"/>
                  <w:marTop w:val="0"/>
                  <w:marBottom w:val="0"/>
                  <w:divBdr>
                    <w:top w:val="none" w:sz="0" w:space="0" w:color="auto"/>
                    <w:left w:val="none" w:sz="0" w:space="0" w:color="auto"/>
                    <w:bottom w:val="none" w:sz="0" w:space="0" w:color="auto"/>
                    <w:right w:val="none" w:sz="0" w:space="0" w:color="auto"/>
                  </w:divBdr>
                </w:div>
                <w:div w:id="217135036">
                  <w:marLeft w:val="0"/>
                  <w:marRight w:val="0"/>
                  <w:marTop w:val="0"/>
                  <w:marBottom w:val="0"/>
                  <w:divBdr>
                    <w:top w:val="none" w:sz="0" w:space="0" w:color="auto"/>
                    <w:left w:val="none" w:sz="0" w:space="0" w:color="auto"/>
                    <w:bottom w:val="none" w:sz="0" w:space="0" w:color="auto"/>
                    <w:right w:val="none" w:sz="0" w:space="0" w:color="auto"/>
                  </w:divBdr>
                </w:div>
                <w:div w:id="1206943530">
                  <w:marLeft w:val="0"/>
                  <w:marRight w:val="0"/>
                  <w:marTop w:val="0"/>
                  <w:marBottom w:val="0"/>
                  <w:divBdr>
                    <w:top w:val="none" w:sz="0" w:space="0" w:color="auto"/>
                    <w:left w:val="none" w:sz="0" w:space="0" w:color="auto"/>
                    <w:bottom w:val="none" w:sz="0" w:space="0" w:color="auto"/>
                    <w:right w:val="none" w:sz="0" w:space="0" w:color="auto"/>
                  </w:divBdr>
                </w:div>
                <w:div w:id="437526046">
                  <w:marLeft w:val="0"/>
                  <w:marRight w:val="0"/>
                  <w:marTop w:val="0"/>
                  <w:marBottom w:val="0"/>
                  <w:divBdr>
                    <w:top w:val="none" w:sz="0" w:space="0" w:color="auto"/>
                    <w:left w:val="none" w:sz="0" w:space="0" w:color="auto"/>
                    <w:bottom w:val="none" w:sz="0" w:space="0" w:color="auto"/>
                    <w:right w:val="none" w:sz="0" w:space="0" w:color="auto"/>
                  </w:divBdr>
                </w:div>
                <w:div w:id="72746900">
                  <w:marLeft w:val="0"/>
                  <w:marRight w:val="0"/>
                  <w:marTop w:val="0"/>
                  <w:marBottom w:val="0"/>
                  <w:divBdr>
                    <w:top w:val="none" w:sz="0" w:space="0" w:color="auto"/>
                    <w:left w:val="none" w:sz="0" w:space="0" w:color="auto"/>
                    <w:bottom w:val="none" w:sz="0" w:space="0" w:color="auto"/>
                    <w:right w:val="none" w:sz="0" w:space="0" w:color="auto"/>
                  </w:divBdr>
                </w:div>
                <w:div w:id="1076394042">
                  <w:marLeft w:val="0"/>
                  <w:marRight w:val="0"/>
                  <w:marTop w:val="0"/>
                  <w:marBottom w:val="0"/>
                  <w:divBdr>
                    <w:top w:val="none" w:sz="0" w:space="0" w:color="auto"/>
                    <w:left w:val="none" w:sz="0" w:space="0" w:color="auto"/>
                    <w:bottom w:val="none" w:sz="0" w:space="0" w:color="auto"/>
                    <w:right w:val="none" w:sz="0" w:space="0" w:color="auto"/>
                  </w:divBdr>
                </w:div>
                <w:div w:id="1707752397">
                  <w:marLeft w:val="0"/>
                  <w:marRight w:val="0"/>
                  <w:marTop w:val="0"/>
                  <w:marBottom w:val="0"/>
                  <w:divBdr>
                    <w:top w:val="none" w:sz="0" w:space="0" w:color="auto"/>
                    <w:left w:val="none" w:sz="0" w:space="0" w:color="auto"/>
                    <w:bottom w:val="none" w:sz="0" w:space="0" w:color="auto"/>
                    <w:right w:val="none" w:sz="0" w:space="0" w:color="auto"/>
                  </w:divBdr>
                </w:div>
                <w:div w:id="1329869885">
                  <w:marLeft w:val="0"/>
                  <w:marRight w:val="0"/>
                  <w:marTop w:val="0"/>
                  <w:marBottom w:val="0"/>
                  <w:divBdr>
                    <w:top w:val="none" w:sz="0" w:space="0" w:color="auto"/>
                    <w:left w:val="none" w:sz="0" w:space="0" w:color="auto"/>
                    <w:bottom w:val="none" w:sz="0" w:space="0" w:color="auto"/>
                    <w:right w:val="none" w:sz="0" w:space="0" w:color="auto"/>
                  </w:divBdr>
                </w:div>
                <w:div w:id="677469760">
                  <w:marLeft w:val="0"/>
                  <w:marRight w:val="0"/>
                  <w:marTop w:val="0"/>
                  <w:marBottom w:val="0"/>
                  <w:divBdr>
                    <w:top w:val="none" w:sz="0" w:space="0" w:color="auto"/>
                    <w:left w:val="none" w:sz="0" w:space="0" w:color="auto"/>
                    <w:bottom w:val="none" w:sz="0" w:space="0" w:color="auto"/>
                    <w:right w:val="none" w:sz="0" w:space="0" w:color="auto"/>
                  </w:divBdr>
                </w:div>
                <w:div w:id="1319387328">
                  <w:marLeft w:val="0"/>
                  <w:marRight w:val="0"/>
                  <w:marTop w:val="0"/>
                  <w:marBottom w:val="0"/>
                  <w:divBdr>
                    <w:top w:val="none" w:sz="0" w:space="0" w:color="auto"/>
                    <w:left w:val="none" w:sz="0" w:space="0" w:color="auto"/>
                    <w:bottom w:val="none" w:sz="0" w:space="0" w:color="auto"/>
                    <w:right w:val="none" w:sz="0" w:space="0" w:color="auto"/>
                  </w:divBdr>
                </w:div>
                <w:div w:id="498425592">
                  <w:marLeft w:val="0"/>
                  <w:marRight w:val="0"/>
                  <w:marTop w:val="0"/>
                  <w:marBottom w:val="0"/>
                  <w:divBdr>
                    <w:top w:val="none" w:sz="0" w:space="0" w:color="auto"/>
                    <w:left w:val="none" w:sz="0" w:space="0" w:color="auto"/>
                    <w:bottom w:val="none" w:sz="0" w:space="0" w:color="auto"/>
                    <w:right w:val="none" w:sz="0" w:space="0" w:color="auto"/>
                  </w:divBdr>
                </w:div>
                <w:div w:id="1639259356">
                  <w:marLeft w:val="0"/>
                  <w:marRight w:val="0"/>
                  <w:marTop w:val="0"/>
                  <w:marBottom w:val="0"/>
                  <w:divBdr>
                    <w:top w:val="none" w:sz="0" w:space="0" w:color="auto"/>
                    <w:left w:val="none" w:sz="0" w:space="0" w:color="auto"/>
                    <w:bottom w:val="none" w:sz="0" w:space="0" w:color="auto"/>
                    <w:right w:val="none" w:sz="0" w:space="0" w:color="auto"/>
                  </w:divBdr>
                </w:div>
                <w:div w:id="1105033840">
                  <w:marLeft w:val="0"/>
                  <w:marRight w:val="0"/>
                  <w:marTop w:val="0"/>
                  <w:marBottom w:val="0"/>
                  <w:divBdr>
                    <w:top w:val="none" w:sz="0" w:space="0" w:color="auto"/>
                    <w:left w:val="none" w:sz="0" w:space="0" w:color="auto"/>
                    <w:bottom w:val="none" w:sz="0" w:space="0" w:color="auto"/>
                    <w:right w:val="none" w:sz="0" w:space="0" w:color="auto"/>
                  </w:divBdr>
                </w:div>
                <w:div w:id="1305115460">
                  <w:marLeft w:val="0"/>
                  <w:marRight w:val="0"/>
                  <w:marTop w:val="0"/>
                  <w:marBottom w:val="0"/>
                  <w:divBdr>
                    <w:top w:val="none" w:sz="0" w:space="0" w:color="auto"/>
                    <w:left w:val="none" w:sz="0" w:space="0" w:color="auto"/>
                    <w:bottom w:val="none" w:sz="0" w:space="0" w:color="auto"/>
                    <w:right w:val="none" w:sz="0" w:space="0" w:color="auto"/>
                  </w:divBdr>
                </w:div>
                <w:div w:id="403070385">
                  <w:marLeft w:val="0"/>
                  <w:marRight w:val="0"/>
                  <w:marTop w:val="0"/>
                  <w:marBottom w:val="0"/>
                  <w:divBdr>
                    <w:top w:val="none" w:sz="0" w:space="0" w:color="auto"/>
                    <w:left w:val="none" w:sz="0" w:space="0" w:color="auto"/>
                    <w:bottom w:val="none" w:sz="0" w:space="0" w:color="auto"/>
                    <w:right w:val="none" w:sz="0" w:space="0" w:color="auto"/>
                  </w:divBdr>
                </w:div>
                <w:div w:id="1922643901">
                  <w:marLeft w:val="0"/>
                  <w:marRight w:val="0"/>
                  <w:marTop w:val="0"/>
                  <w:marBottom w:val="0"/>
                  <w:divBdr>
                    <w:top w:val="none" w:sz="0" w:space="0" w:color="auto"/>
                    <w:left w:val="none" w:sz="0" w:space="0" w:color="auto"/>
                    <w:bottom w:val="none" w:sz="0" w:space="0" w:color="auto"/>
                    <w:right w:val="none" w:sz="0" w:space="0" w:color="auto"/>
                  </w:divBdr>
                </w:div>
                <w:div w:id="1468820595">
                  <w:marLeft w:val="0"/>
                  <w:marRight w:val="0"/>
                  <w:marTop w:val="0"/>
                  <w:marBottom w:val="0"/>
                  <w:divBdr>
                    <w:top w:val="none" w:sz="0" w:space="0" w:color="auto"/>
                    <w:left w:val="none" w:sz="0" w:space="0" w:color="auto"/>
                    <w:bottom w:val="none" w:sz="0" w:space="0" w:color="auto"/>
                    <w:right w:val="none" w:sz="0" w:space="0" w:color="auto"/>
                  </w:divBdr>
                </w:div>
                <w:div w:id="449471990">
                  <w:marLeft w:val="0"/>
                  <w:marRight w:val="0"/>
                  <w:marTop w:val="0"/>
                  <w:marBottom w:val="0"/>
                  <w:divBdr>
                    <w:top w:val="none" w:sz="0" w:space="0" w:color="auto"/>
                    <w:left w:val="none" w:sz="0" w:space="0" w:color="auto"/>
                    <w:bottom w:val="none" w:sz="0" w:space="0" w:color="auto"/>
                    <w:right w:val="none" w:sz="0" w:space="0" w:color="auto"/>
                  </w:divBdr>
                </w:div>
                <w:div w:id="795368083">
                  <w:marLeft w:val="0"/>
                  <w:marRight w:val="0"/>
                  <w:marTop w:val="0"/>
                  <w:marBottom w:val="0"/>
                  <w:divBdr>
                    <w:top w:val="none" w:sz="0" w:space="0" w:color="auto"/>
                    <w:left w:val="none" w:sz="0" w:space="0" w:color="auto"/>
                    <w:bottom w:val="none" w:sz="0" w:space="0" w:color="auto"/>
                    <w:right w:val="none" w:sz="0" w:space="0" w:color="auto"/>
                  </w:divBdr>
                </w:div>
                <w:div w:id="1264849129">
                  <w:marLeft w:val="0"/>
                  <w:marRight w:val="0"/>
                  <w:marTop w:val="0"/>
                  <w:marBottom w:val="0"/>
                  <w:divBdr>
                    <w:top w:val="none" w:sz="0" w:space="0" w:color="auto"/>
                    <w:left w:val="none" w:sz="0" w:space="0" w:color="auto"/>
                    <w:bottom w:val="none" w:sz="0" w:space="0" w:color="auto"/>
                    <w:right w:val="none" w:sz="0" w:space="0" w:color="auto"/>
                  </w:divBdr>
                </w:div>
                <w:div w:id="899514256">
                  <w:marLeft w:val="0"/>
                  <w:marRight w:val="0"/>
                  <w:marTop w:val="0"/>
                  <w:marBottom w:val="0"/>
                  <w:divBdr>
                    <w:top w:val="none" w:sz="0" w:space="0" w:color="auto"/>
                    <w:left w:val="none" w:sz="0" w:space="0" w:color="auto"/>
                    <w:bottom w:val="none" w:sz="0" w:space="0" w:color="auto"/>
                    <w:right w:val="none" w:sz="0" w:space="0" w:color="auto"/>
                  </w:divBdr>
                </w:div>
                <w:div w:id="1739740450">
                  <w:marLeft w:val="0"/>
                  <w:marRight w:val="0"/>
                  <w:marTop w:val="0"/>
                  <w:marBottom w:val="0"/>
                  <w:divBdr>
                    <w:top w:val="none" w:sz="0" w:space="0" w:color="auto"/>
                    <w:left w:val="none" w:sz="0" w:space="0" w:color="auto"/>
                    <w:bottom w:val="none" w:sz="0" w:space="0" w:color="auto"/>
                    <w:right w:val="none" w:sz="0" w:space="0" w:color="auto"/>
                  </w:divBdr>
                </w:div>
                <w:div w:id="200021131">
                  <w:marLeft w:val="0"/>
                  <w:marRight w:val="0"/>
                  <w:marTop w:val="0"/>
                  <w:marBottom w:val="0"/>
                  <w:divBdr>
                    <w:top w:val="none" w:sz="0" w:space="0" w:color="auto"/>
                    <w:left w:val="none" w:sz="0" w:space="0" w:color="auto"/>
                    <w:bottom w:val="none" w:sz="0" w:space="0" w:color="auto"/>
                    <w:right w:val="none" w:sz="0" w:space="0" w:color="auto"/>
                  </w:divBdr>
                </w:div>
                <w:div w:id="594439449">
                  <w:marLeft w:val="0"/>
                  <w:marRight w:val="0"/>
                  <w:marTop w:val="0"/>
                  <w:marBottom w:val="0"/>
                  <w:divBdr>
                    <w:top w:val="none" w:sz="0" w:space="0" w:color="auto"/>
                    <w:left w:val="none" w:sz="0" w:space="0" w:color="auto"/>
                    <w:bottom w:val="none" w:sz="0" w:space="0" w:color="auto"/>
                    <w:right w:val="none" w:sz="0" w:space="0" w:color="auto"/>
                  </w:divBdr>
                </w:div>
                <w:div w:id="135488416">
                  <w:marLeft w:val="0"/>
                  <w:marRight w:val="0"/>
                  <w:marTop w:val="0"/>
                  <w:marBottom w:val="0"/>
                  <w:divBdr>
                    <w:top w:val="none" w:sz="0" w:space="0" w:color="auto"/>
                    <w:left w:val="none" w:sz="0" w:space="0" w:color="auto"/>
                    <w:bottom w:val="none" w:sz="0" w:space="0" w:color="auto"/>
                    <w:right w:val="none" w:sz="0" w:space="0" w:color="auto"/>
                  </w:divBdr>
                </w:div>
                <w:div w:id="96411759">
                  <w:marLeft w:val="0"/>
                  <w:marRight w:val="0"/>
                  <w:marTop w:val="0"/>
                  <w:marBottom w:val="0"/>
                  <w:divBdr>
                    <w:top w:val="none" w:sz="0" w:space="0" w:color="auto"/>
                    <w:left w:val="none" w:sz="0" w:space="0" w:color="auto"/>
                    <w:bottom w:val="none" w:sz="0" w:space="0" w:color="auto"/>
                    <w:right w:val="none" w:sz="0" w:space="0" w:color="auto"/>
                  </w:divBdr>
                </w:div>
                <w:div w:id="1425954372">
                  <w:marLeft w:val="0"/>
                  <w:marRight w:val="0"/>
                  <w:marTop w:val="0"/>
                  <w:marBottom w:val="0"/>
                  <w:divBdr>
                    <w:top w:val="none" w:sz="0" w:space="0" w:color="auto"/>
                    <w:left w:val="none" w:sz="0" w:space="0" w:color="auto"/>
                    <w:bottom w:val="none" w:sz="0" w:space="0" w:color="auto"/>
                    <w:right w:val="none" w:sz="0" w:space="0" w:color="auto"/>
                  </w:divBdr>
                </w:div>
                <w:div w:id="2132049010">
                  <w:marLeft w:val="0"/>
                  <w:marRight w:val="0"/>
                  <w:marTop w:val="0"/>
                  <w:marBottom w:val="0"/>
                  <w:divBdr>
                    <w:top w:val="none" w:sz="0" w:space="0" w:color="auto"/>
                    <w:left w:val="none" w:sz="0" w:space="0" w:color="auto"/>
                    <w:bottom w:val="none" w:sz="0" w:space="0" w:color="auto"/>
                    <w:right w:val="none" w:sz="0" w:space="0" w:color="auto"/>
                  </w:divBdr>
                </w:div>
                <w:div w:id="1363677237">
                  <w:marLeft w:val="0"/>
                  <w:marRight w:val="0"/>
                  <w:marTop w:val="0"/>
                  <w:marBottom w:val="0"/>
                  <w:divBdr>
                    <w:top w:val="none" w:sz="0" w:space="0" w:color="auto"/>
                    <w:left w:val="none" w:sz="0" w:space="0" w:color="auto"/>
                    <w:bottom w:val="none" w:sz="0" w:space="0" w:color="auto"/>
                    <w:right w:val="none" w:sz="0" w:space="0" w:color="auto"/>
                  </w:divBdr>
                </w:div>
                <w:div w:id="1062556820">
                  <w:marLeft w:val="0"/>
                  <w:marRight w:val="0"/>
                  <w:marTop w:val="0"/>
                  <w:marBottom w:val="0"/>
                  <w:divBdr>
                    <w:top w:val="none" w:sz="0" w:space="0" w:color="auto"/>
                    <w:left w:val="none" w:sz="0" w:space="0" w:color="auto"/>
                    <w:bottom w:val="none" w:sz="0" w:space="0" w:color="auto"/>
                    <w:right w:val="none" w:sz="0" w:space="0" w:color="auto"/>
                  </w:divBdr>
                </w:div>
                <w:div w:id="1636985528">
                  <w:marLeft w:val="0"/>
                  <w:marRight w:val="0"/>
                  <w:marTop w:val="0"/>
                  <w:marBottom w:val="0"/>
                  <w:divBdr>
                    <w:top w:val="none" w:sz="0" w:space="0" w:color="auto"/>
                    <w:left w:val="none" w:sz="0" w:space="0" w:color="auto"/>
                    <w:bottom w:val="none" w:sz="0" w:space="0" w:color="auto"/>
                    <w:right w:val="none" w:sz="0" w:space="0" w:color="auto"/>
                  </w:divBdr>
                </w:div>
                <w:div w:id="991367933">
                  <w:marLeft w:val="0"/>
                  <w:marRight w:val="0"/>
                  <w:marTop w:val="0"/>
                  <w:marBottom w:val="0"/>
                  <w:divBdr>
                    <w:top w:val="none" w:sz="0" w:space="0" w:color="auto"/>
                    <w:left w:val="none" w:sz="0" w:space="0" w:color="auto"/>
                    <w:bottom w:val="none" w:sz="0" w:space="0" w:color="auto"/>
                    <w:right w:val="none" w:sz="0" w:space="0" w:color="auto"/>
                  </w:divBdr>
                </w:div>
                <w:div w:id="102507217">
                  <w:marLeft w:val="0"/>
                  <w:marRight w:val="0"/>
                  <w:marTop w:val="0"/>
                  <w:marBottom w:val="0"/>
                  <w:divBdr>
                    <w:top w:val="none" w:sz="0" w:space="0" w:color="auto"/>
                    <w:left w:val="none" w:sz="0" w:space="0" w:color="auto"/>
                    <w:bottom w:val="none" w:sz="0" w:space="0" w:color="auto"/>
                    <w:right w:val="none" w:sz="0" w:space="0" w:color="auto"/>
                  </w:divBdr>
                </w:div>
                <w:div w:id="908878219">
                  <w:marLeft w:val="0"/>
                  <w:marRight w:val="0"/>
                  <w:marTop w:val="0"/>
                  <w:marBottom w:val="0"/>
                  <w:divBdr>
                    <w:top w:val="none" w:sz="0" w:space="0" w:color="auto"/>
                    <w:left w:val="none" w:sz="0" w:space="0" w:color="auto"/>
                    <w:bottom w:val="none" w:sz="0" w:space="0" w:color="auto"/>
                    <w:right w:val="none" w:sz="0" w:space="0" w:color="auto"/>
                  </w:divBdr>
                </w:div>
                <w:div w:id="1054279802">
                  <w:marLeft w:val="0"/>
                  <w:marRight w:val="0"/>
                  <w:marTop w:val="0"/>
                  <w:marBottom w:val="0"/>
                  <w:divBdr>
                    <w:top w:val="none" w:sz="0" w:space="0" w:color="auto"/>
                    <w:left w:val="none" w:sz="0" w:space="0" w:color="auto"/>
                    <w:bottom w:val="none" w:sz="0" w:space="0" w:color="auto"/>
                    <w:right w:val="none" w:sz="0" w:space="0" w:color="auto"/>
                  </w:divBdr>
                </w:div>
                <w:div w:id="1118328599">
                  <w:marLeft w:val="0"/>
                  <w:marRight w:val="0"/>
                  <w:marTop w:val="0"/>
                  <w:marBottom w:val="0"/>
                  <w:divBdr>
                    <w:top w:val="none" w:sz="0" w:space="0" w:color="auto"/>
                    <w:left w:val="none" w:sz="0" w:space="0" w:color="auto"/>
                    <w:bottom w:val="none" w:sz="0" w:space="0" w:color="auto"/>
                    <w:right w:val="none" w:sz="0" w:space="0" w:color="auto"/>
                  </w:divBdr>
                </w:div>
                <w:div w:id="831216434">
                  <w:marLeft w:val="0"/>
                  <w:marRight w:val="0"/>
                  <w:marTop w:val="0"/>
                  <w:marBottom w:val="0"/>
                  <w:divBdr>
                    <w:top w:val="none" w:sz="0" w:space="0" w:color="auto"/>
                    <w:left w:val="none" w:sz="0" w:space="0" w:color="auto"/>
                    <w:bottom w:val="none" w:sz="0" w:space="0" w:color="auto"/>
                    <w:right w:val="none" w:sz="0" w:space="0" w:color="auto"/>
                  </w:divBdr>
                </w:div>
                <w:div w:id="517620791">
                  <w:marLeft w:val="0"/>
                  <w:marRight w:val="0"/>
                  <w:marTop w:val="0"/>
                  <w:marBottom w:val="0"/>
                  <w:divBdr>
                    <w:top w:val="none" w:sz="0" w:space="0" w:color="auto"/>
                    <w:left w:val="none" w:sz="0" w:space="0" w:color="auto"/>
                    <w:bottom w:val="none" w:sz="0" w:space="0" w:color="auto"/>
                    <w:right w:val="none" w:sz="0" w:space="0" w:color="auto"/>
                  </w:divBdr>
                </w:div>
                <w:div w:id="296028567">
                  <w:marLeft w:val="0"/>
                  <w:marRight w:val="0"/>
                  <w:marTop w:val="0"/>
                  <w:marBottom w:val="0"/>
                  <w:divBdr>
                    <w:top w:val="none" w:sz="0" w:space="0" w:color="auto"/>
                    <w:left w:val="none" w:sz="0" w:space="0" w:color="auto"/>
                    <w:bottom w:val="none" w:sz="0" w:space="0" w:color="auto"/>
                    <w:right w:val="none" w:sz="0" w:space="0" w:color="auto"/>
                  </w:divBdr>
                </w:div>
                <w:div w:id="12346984">
                  <w:marLeft w:val="0"/>
                  <w:marRight w:val="0"/>
                  <w:marTop w:val="0"/>
                  <w:marBottom w:val="0"/>
                  <w:divBdr>
                    <w:top w:val="none" w:sz="0" w:space="0" w:color="auto"/>
                    <w:left w:val="none" w:sz="0" w:space="0" w:color="auto"/>
                    <w:bottom w:val="none" w:sz="0" w:space="0" w:color="auto"/>
                    <w:right w:val="none" w:sz="0" w:space="0" w:color="auto"/>
                  </w:divBdr>
                </w:div>
                <w:div w:id="1076171567">
                  <w:marLeft w:val="0"/>
                  <w:marRight w:val="0"/>
                  <w:marTop w:val="0"/>
                  <w:marBottom w:val="0"/>
                  <w:divBdr>
                    <w:top w:val="none" w:sz="0" w:space="0" w:color="auto"/>
                    <w:left w:val="none" w:sz="0" w:space="0" w:color="auto"/>
                    <w:bottom w:val="none" w:sz="0" w:space="0" w:color="auto"/>
                    <w:right w:val="none" w:sz="0" w:space="0" w:color="auto"/>
                  </w:divBdr>
                </w:div>
                <w:div w:id="1941330134">
                  <w:marLeft w:val="0"/>
                  <w:marRight w:val="0"/>
                  <w:marTop w:val="0"/>
                  <w:marBottom w:val="0"/>
                  <w:divBdr>
                    <w:top w:val="none" w:sz="0" w:space="0" w:color="auto"/>
                    <w:left w:val="none" w:sz="0" w:space="0" w:color="auto"/>
                    <w:bottom w:val="none" w:sz="0" w:space="0" w:color="auto"/>
                    <w:right w:val="none" w:sz="0" w:space="0" w:color="auto"/>
                  </w:divBdr>
                </w:div>
                <w:div w:id="938219594">
                  <w:marLeft w:val="0"/>
                  <w:marRight w:val="0"/>
                  <w:marTop w:val="0"/>
                  <w:marBottom w:val="0"/>
                  <w:divBdr>
                    <w:top w:val="none" w:sz="0" w:space="0" w:color="auto"/>
                    <w:left w:val="none" w:sz="0" w:space="0" w:color="auto"/>
                    <w:bottom w:val="none" w:sz="0" w:space="0" w:color="auto"/>
                    <w:right w:val="none" w:sz="0" w:space="0" w:color="auto"/>
                  </w:divBdr>
                </w:div>
                <w:div w:id="1308365769">
                  <w:marLeft w:val="0"/>
                  <w:marRight w:val="0"/>
                  <w:marTop w:val="0"/>
                  <w:marBottom w:val="0"/>
                  <w:divBdr>
                    <w:top w:val="none" w:sz="0" w:space="0" w:color="auto"/>
                    <w:left w:val="none" w:sz="0" w:space="0" w:color="auto"/>
                    <w:bottom w:val="none" w:sz="0" w:space="0" w:color="auto"/>
                    <w:right w:val="none" w:sz="0" w:space="0" w:color="auto"/>
                  </w:divBdr>
                </w:div>
                <w:div w:id="330529192">
                  <w:marLeft w:val="0"/>
                  <w:marRight w:val="0"/>
                  <w:marTop w:val="0"/>
                  <w:marBottom w:val="0"/>
                  <w:divBdr>
                    <w:top w:val="none" w:sz="0" w:space="0" w:color="auto"/>
                    <w:left w:val="none" w:sz="0" w:space="0" w:color="auto"/>
                    <w:bottom w:val="none" w:sz="0" w:space="0" w:color="auto"/>
                    <w:right w:val="none" w:sz="0" w:space="0" w:color="auto"/>
                  </w:divBdr>
                </w:div>
                <w:div w:id="1056393362">
                  <w:marLeft w:val="0"/>
                  <w:marRight w:val="0"/>
                  <w:marTop w:val="0"/>
                  <w:marBottom w:val="0"/>
                  <w:divBdr>
                    <w:top w:val="none" w:sz="0" w:space="0" w:color="auto"/>
                    <w:left w:val="none" w:sz="0" w:space="0" w:color="auto"/>
                    <w:bottom w:val="none" w:sz="0" w:space="0" w:color="auto"/>
                    <w:right w:val="none" w:sz="0" w:space="0" w:color="auto"/>
                  </w:divBdr>
                </w:div>
                <w:div w:id="491721145">
                  <w:marLeft w:val="0"/>
                  <w:marRight w:val="0"/>
                  <w:marTop w:val="0"/>
                  <w:marBottom w:val="0"/>
                  <w:divBdr>
                    <w:top w:val="none" w:sz="0" w:space="0" w:color="auto"/>
                    <w:left w:val="none" w:sz="0" w:space="0" w:color="auto"/>
                    <w:bottom w:val="none" w:sz="0" w:space="0" w:color="auto"/>
                    <w:right w:val="none" w:sz="0" w:space="0" w:color="auto"/>
                  </w:divBdr>
                </w:div>
                <w:div w:id="2028363957">
                  <w:marLeft w:val="0"/>
                  <w:marRight w:val="0"/>
                  <w:marTop w:val="0"/>
                  <w:marBottom w:val="0"/>
                  <w:divBdr>
                    <w:top w:val="none" w:sz="0" w:space="0" w:color="auto"/>
                    <w:left w:val="none" w:sz="0" w:space="0" w:color="auto"/>
                    <w:bottom w:val="none" w:sz="0" w:space="0" w:color="auto"/>
                    <w:right w:val="none" w:sz="0" w:space="0" w:color="auto"/>
                  </w:divBdr>
                </w:div>
                <w:div w:id="728842069">
                  <w:marLeft w:val="0"/>
                  <w:marRight w:val="0"/>
                  <w:marTop w:val="0"/>
                  <w:marBottom w:val="0"/>
                  <w:divBdr>
                    <w:top w:val="none" w:sz="0" w:space="0" w:color="auto"/>
                    <w:left w:val="none" w:sz="0" w:space="0" w:color="auto"/>
                    <w:bottom w:val="none" w:sz="0" w:space="0" w:color="auto"/>
                    <w:right w:val="none" w:sz="0" w:space="0" w:color="auto"/>
                  </w:divBdr>
                </w:div>
                <w:div w:id="891235298">
                  <w:marLeft w:val="0"/>
                  <w:marRight w:val="0"/>
                  <w:marTop w:val="0"/>
                  <w:marBottom w:val="0"/>
                  <w:divBdr>
                    <w:top w:val="none" w:sz="0" w:space="0" w:color="auto"/>
                    <w:left w:val="none" w:sz="0" w:space="0" w:color="auto"/>
                    <w:bottom w:val="none" w:sz="0" w:space="0" w:color="auto"/>
                    <w:right w:val="none" w:sz="0" w:space="0" w:color="auto"/>
                  </w:divBdr>
                </w:div>
                <w:div w:id="567767775">
                  <w:marLeft w:val="0"/>
                  <w:marRight w:val="0"/>
                  <w:marTop w:val="0"/>
                  <w:marBottom w:val="0"/>
                  <w:divBdr>
                    <w:top w:val="none" w:sz="0" w:space="0" w:color="auto"/>
                    <w:left w:val="none" w:sz="0" w:space="0" w:color="auto"/>
                    <w:bottom w:val="none" w:sz="0" w:space="0" w:color="auto"/>
                    <w:right w:val="none" w:sz="0" w:space="0" w:color="auto"/>
                  </w:divBdr>
                </w:div>
                <w:div w:id="2094084677">
                  <w:marLeft w:val="0"/>
                  <w:marRight w:val="0"/>
                  <w:marTop w:val="0"/>
                  <w:marBottom w:val="0"/>
                  <w:divBdr>
                    <w:top w:val="none" w:sz="0" w:space="0" w:color="auto"/>
                    <w:left w:val="none" w:sz="0" w:space="0" w:color="auto"/>
                    <w:bottom w:val="none" w:sz="0" w:space="0" w:color="auto"/>
                    <w:right w:val="none" w:sz="0" w:space="0" w:color="auto"/>
                  </w:divBdr>
                </w:div>
                <w:div w:id="575171532">
                  <w:marLeft w:val="0"/>
                  <w:marRight w:val="0"/>
                  <w:marTop w:val="0"/>
                  <w:marBottom w:val="0"/>
                  <w:divBdr>
                    <w:top w:val="none" w:sz="0" w:space="0" w:color="auto"/>
                    <w:left w:val="none" w:sz="0" w:space="0" w:color="auto"/>
                    <w:bottom w:val="none" w:sz="0" w:space="0" w:color="auto"/>
                    <w:right w:val="none" w:sz="0" w:space="0" w:color="auto"/>
                  </w:divBdr>
                </w:div>
                <w:div w:id="516847948">
                  <w:marLeft w:val="0"/>
                  <w:marRight w:val="0"/>
                  <w:marTop w:val="0"/>
                  <w:marBottom w:val="0"/>
                  <w:divBdr>
                    <w:top w:val="none" w:sz="0" w:space="0" w:color="auto"/>
                    <w:left w:val="none" w:sz="0" w:space="0" w:color="auto"/>
                    <w:bottom w:val="none" w:sz="0" w:space="0" w:color="auto"/>
                    <w:right w:val="none" w:sz="0" w:space="0" w:color="auto"/>
                  </w:divBdr>
                </w:div>
                <w:div w:id="143207023">
                  <w:marLeft w:val="0"/>
                  <w:marRight w:val="0"/>
                  <w:marTop w:val="0"/>
                  <w:marBottom w:val="0"/>
                  <w:divBdr>
                    <w:top w:val="none" w:sz="0" w:space="0" w:color="auto"/>
                    <w:left w:val="none" w:sz="0" w:space="0" w:color="auto"/>
                    <w:bottom w:val="none" w:sz="0" w:space="0" w:color="auto"/>
                    <w:right w:val="none" w:sz="0" w:space="0" w:color="auto"/>
                  </w:divBdr>
                </w:div>
                <w:div w:id="2038197732">
                  <w:marLeft w:val="0"/>
                  <w:marRight w:val="0"/>
                  <w:marTop w:val="0"/>
                  <w:marBottom w:val="0"/>
                  <w:divBdr>
                    <w:top w:val="none" w:sz="0" w:space="0" w:color="auto"/>
                    <w:left w:val="none" w:sz="0" w:space="0" w:color="auto"/>
                    <w:bottom w:val="none" w:sz="0" w:space="0" w:color="auto"/>
                    <w:right w:val="none" w:sz="0" w:space="0" w:color="auto"/>
                  </w:divBdr>
                </w:div>
                <w:div w:id="1761487949">
                  <w:marLeft w:val="0"/>
                  <w:marRight w:val="0"/>
                  <w:marTop w:val="0"/>
                  <w:marBottom w:val="0"/>
                  <w:divBdr>
                    <w:top w:val="none" w:sz="0" w:space="0" w:color="auto"/>
                    <w:left w:val="none" w:sz="0" w:space="0" w:color="auto"/>
                    <w:bottom w:val="none" w:sz="0" w:space="0" w:color="auto"/>
                    <w:right w:val="none" w:sz="0" w:space="0" w:color="auto"/>
                  </w:divBdr>
                </w:div>
                <w:div w:id="6813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7493">
          <w:marLeft w:val="0"/>
          <w:marRight w:val="0"/>
          <w:marTop w:val="15"/>
          <w:marBottom w:val="0"/>
          <w:divBdr>
            <w:top w:val="single" w:sz="48" w:space="0" w:color="auto"/>
            <w:left w:val="single" w:sz="48" w:space="0" w:color="auto"/>
            <w:bottom w:val="single" w:sz="48" w:space="0" w:color="auto"/>
            <w:right w:val="single" w:sz="48" w:space="0" w:color="auto"/>
          </w:divBdr>
          <w:divsChild>
            <w:div w:id="1900314148">
              <w:marLeft w:val="0"/>
              <w:marRight w:val="0"/>
              <w:marTop w:val="0"/>
              <w:marBottom w:val="0"/>
              <w:divBdr>
                <w:top w:val="none" w:sz="0" w:space="0" w:color="auto"/>
                <w:left w:val="none" w:sz="0" w:space="0" w:color="auto"/>
                <w:bottom w:val="none" w:sz="0" w:space="0" w:color="auto"/>
                <w:right w:val="none" w:sz="0" w:space="0" w:color="auto"/>
              </w:divBdr>
              <w:divsChild>
                <w:div w:id="1668291236">
                  <w:marLeft w:val="0"/>
                  <w:marRight w:val="0"/>
                  <w:marTop w:val="0"/>
                  <w:marBottom w:val="0"/>
                  <w:divBdr>
                    <w:top w:val="none" w:sz="0" w:space="0" w:color="auto"/>
                    <w:left w:val="none" w:sz="0" w:space="0" w:color="auto"/>
                    <w:bottom w:val="none" w:sz="0" w:space="0" w:color="auto"/>
                    <w:right w:val="none" w:sz="0" w:space="0" w:color="auto"/>
                  </w:divBdr>
                </w:div>
                <w:div w:id="43218350">
                  <w:marLeft w:val="0"/>
                  <w:marRight w:val="0"/>
                  <w:marTop w:val="0"/>
                  <w:marBottom w:val="0"/>
                  <w:divBdr>
                    <w:top w:val="none" w:sz="0" w:space="0" w:color="auto"/>
                    <w:left w:val="none" w:sz="0" w:space="0" w:color="auto"/>
                    <w:bottom w:val="none" w:sz="0" w:space="0" w:color="auto"/>
                    <w:right w:val="none" w:sz="0" w:space="0" w:color="auto"/>
                  </w:divBdr>
                </w:div>
                <w:div w:id="896432360">
                  <w:marLeft w:val="0"/>
                  <w:marRight w:val="0"/>
                  <w:marTop w:val="0"/>
                  <w:marBottom w:val="0"/>
                  <w:divBdr>
                    <w:top w:val="none" w:sz="0" w:space="0" w:color="auto"/>
                    <w:left w:val="none" w:sz="0" w:space="0" w:color="auto"/>
                    <w:bottom w:val="none" w:sz="0" w:space="0" w:color="auto"/>
                    <w:right w:val="none" w:sz="0" w:space="0" w:color="auto"/>
                  </w:divBdr>
                </w:div>
                <w:div w:id="177276601">
                  <w:marLeft w:val="0"/>
                  <w:marRight w:val="0"/>
                  <w:marTop w:val="0"/>
                  <w:marBottom w:val="0"/>
                  <w:divBdr>
                    <w:top w:val="none" w:sz="0" w:space="0" w:color="auto"/>
                    <w:left w:val="none" w:sz="0" w:space="0" w:color="auto"/>
                    <w:bottom w:val="none" w:sz="0" w:space="0" w:color="auto"/>
                    <w:right w:val="none" w:sz="0" w:space="0" w:color="auto"/>
                  </w:divBdr>
                </w:div>
                <w:div w:id="45762467">
                  <w:marLeft w:val="0"/>
                  <w:marRight w:val="0"/>
                  <w:marTop w:val="0"/>
                  <w:marBottom w:val="0"/>
                  <w:divBdr>
                    <w:top w:val="none" w:sz="0" w:space="0" w:color="auto"/>
                    <w:left w:val="none" w:sz="0" w:space="0" w:color="auto"/>
                    <w:bottom w:val="none" w:sz="0" w:space="0" w:color="auto"/>
                    <w:right w:val="none" w:sz="0" w:space="0" w:color="auto"/>
                  </w:divBdr>
                </w:div>
                <w:div w:id="1566136241">
                  <w:marLeft w:val="0"/>
                  <w:marRight w:val="0"/>
                  <w:marTop w:val="0"/>
                  <w:marBottom w:val="0"/>
                  <w:divBdr>
                    <w:top w:val="none" w:sz="0" w:space="0" w:color="auto"/>
                    <w:left w:val="none" w:sz="0" w:space="0" w:color="auto"/>
                    <w:bottom w:val="none" w:sz="0" w:space="0" w:color="auto"/>
                    <w:right w:val="none" w:sz="0" w:space="0" w:color="auto"/>
                  </w:divBdr>
                </w:div>
                <w:div w:id="990133410">
                  <w:marLeft w:val="0"/>
                  <w:marRight w:val="0"/>
                  <w:marTop w:val="0"/>
                  <w:marBottom w:val="0"/>
                  <w:divBdr>
                    <w:top w:val="none" w:sz="0" w:space="0" w:color="auto"/>
                    <w:left w:val="none" w:sz="0" w:space="0" w:color="auto"/>
                    <w:bottom w:val="none" w:sz="0" w:space="0" w:color="auto"/>
                    <w:right w:val="none" w:sz="0" w:space="0" w:color="auto"/>
                  </w:divBdr>
                </w:div>
                <w:div w:id="784662942">
                  <w:marLeft w:val="0"/>
                  <w:marRight w:val="0"/>
                  <w:marTop w:val="0"/>
                  <w:marBottom w:val="0"/>
                  <w:divBdr>
                    <w:top w:val="none" w:sz="0" w:space="0" w:color="auto"/>
                    <w:left w:val="none" w:sz="0" w:space="0" w:color="auto"/>
                    <w:bottom w:val="none" w:sz="0" w:space="0" w:color="auto"/>
                    <w:right w:val="none" w:sz="0" w:space="0" w:color="auto"/>
                  </w:divBdr>
                </w:div>
                <w:div w:id="311251711">
                  <w:marLeft w:val="0"/>
                  <w:marRight w:val="0"/>
                  <w:marTop w:val="0"/>
                  <w:marBottom w:val="0"/>
                  <w:divBdr>
                    <w:top w:val="none" w:sz="0" w:space="0" w:color="auto"/>
                    <w:left w:val="none" w:sz="0" w:space="0" w:color="auto"/>
                    <w:bottom w:val="none" w:sz="0" w:space="0" w:color="auto"/>
                    <w:right w:val="none" w:sz="0" w:space="0" w:color="auto"/>
                  </w:divBdr>
                </w:div>
                <w:div w:id="564730208">
                  <w:marLeft w:val="0"/>
                  <w:marRight w:val="0"/>
                  <w:marTop w:val="0"/>
                  <w:marBottom w:val="0"/>
                  <w:divBdr>
                    <w:top w:val="none" w:sz="0" w:space="0" w:color="auto"/>
                    <w:left w:val="none" w:sz="0" w:space="0" w:color="auto"/>
                    <w:bottom w:val="none" w:sz="0" w:space="0" w:color="auto"/>
                    <w:right w:val="none" w:sz="0" w:space="0" w:color="auto"/>
                  </w:divBdr>
                </w:div>
                <w:div w:id="2022388864">
                  <w:marLeft w:val="0"/>
                  <w:marRight w:val="0"/>
                  <w:marTop w:val="0"/>
                  <w:marBottom w:val="0"/>
                  <w:divBdr>
                    <w:top w:val="none" w:sz="0" w:space="0" w:color="auto"/>
                    <w:left w:val="none" w:sz="0" w:space="0" w:color="auto"/>
                    <w:bottom w:val="none" w:sz="0" w:space="0" w:color="auto"/>
                    <w:right w:val="none" w:sz="0" w:space="0" w:color="auto"/>
                  </w:divBdr>
                </w:div>
                <w:div w:id="579367536">
                  <w:marLeft w:val="0"/>
                  <w:marRight w:val="0"/>
                  <w:marTop w:val="0"/>
                  <w:marBottom w:val="0"/>
                  <w:divBdr>
                    <w:top w:val="none" w:sz="0" w:space="0" w:color="auto"/>
                    <w:left w:val="none" w:sz="0" w:space="0" w:color="auto"/>
                    <w:bottom w:val="none" w:sz="0" w:space="0" w:color="auto"/>
                    <w:right w:val="none" w:sz="0" w:space="0" w:color="auto"/>
                  </w:divBdr>
                </w:div>
                <w:div w:id="1874876018">
                  <w:marLeft w:val="0"/>
                  <w:marRight w:val="0"/>
                  <w:marTop w:val="0"/>
                  <w:marBottom w:val="0"/>
                  <w:divBdr>
                    <w:top w:val="none" w:sz="0" w:space="0" w:color="auto"/>
                    <w:left w:val="none" w:sz="0" w:space="0" w:color="auto"/>
                    <w:bottom w:val="none" w:sz="0" w:space="0" w:color="auto"/>
                    <w:right w:val="none" w:sz="0" w:space="0" w:color="auto"/>
                  </w:divBdr>
                </w:div>
                <w:div w:id="1893926217">
                  <w:marLeft w:val="0"/>
                  <w:marRight w:val="0"/>
                  <w:marTop w:val="0"/>
                  <w:marBottom w:val="0"/>
                  <w:divBdr>
                    <w:top w:val="none" w:sz="0" w:space="0" w:color="auto"/>
                    <w:left w:val="none" w:sz="0" w:space="0" w:color="auto"/>
                    <w:bottom w:val="none" w:sz="0" w:space="0" w:color="auto"/>
                    <w:right w:val="none" w:sz="0" w:space="0" w:color="auto"/>
                  </w:divBdr>
                </w:div>
                <w:div w:id="1119689349">
                  <w:marLeft w:val="0"/>
                  <w:marRight w:val="0"/>
                  <w:marTop w:val="0"/>
                  <w:marBottom w:val="0"/>
                  <w:divBdr>
                    <w:top w:val="none" w:sz="0" w:space="0" w:color="auto"/>
                    <w:left w:val="none" w:sz="0" w:space="0" w:color="auto"/>
                    <w:bottom w:val="none" w:sz="0" w:space="0" w:color="auto"/>
                    <w:right w:val="none" w:sz="0" w:space="0" w:color="auto"/>
                  </w:divBdr>
                </w:div>
                <w:div w:id="1641111139">
                  <w:marLeft w:val="0"/>
                  <w:marRight w:val="0"/>
                  <w:marTop w:val="0"/>
                  <w:marBottom w:val="0"/>
                  <w:divBdr>
                    <w:top w:val="none" w:sz="0" w:space="0" w:color="auto"/>
                    <w:left w:val="none" w:sz="0" w:space="0" w:color="auto"/>
                    <w:bottom w:val="none" w:sz="0" w:space="0" w:color="auto"/>
                    <w:right w:val="none" w:sz="0" w:space="0" w:color="auto"/>
                  </w:divBdr>
                </w:div>
                <w:div w:id="218981328">
                  <w:marLeft w:val="0"/>
                  <w:marRight w:val="0"/>
                  <w:marTop w:val="0"/>
                  <w:marBottom w:val="0"/>
                  <w:divBdr>
                    <w:top w:val="none" w:sz="0" w:space="0" w:color="auto"/>
                    <w:left w:val="none" w:sz="0" w:space="0" w:color="auto"/>
                    <w:bottom w:val="none" w:sz="0" w:space="0" w:color="auto"/>
                    <w:right w:val="none" w:sz="0" w:space="0" w:color="auto"/>
                  </w:divBdr>
                </w:div>
                <w:div w:id="918100113">
                  <w:marLeft w:val="0"/>
                  <w:marRight w:val="0"/>
                  <w:marTop w:val="0"/>
                  <w:marBottom w:val="0"/>
                  <w:divBdr>
                    <w:top w:val="none" w:sz="0" w:space="0" w:color="auto"/>
                    <w:left w:val="none" w:sz="0" w:space="0" w:color="auto"/>
                    <w:bottom w:val="none" w:sz="0" w:space="0" w:color="auto"/>
                    <w:right w:val="none" w:sz="0" w:space="0" w:color="auto"/>
                  </w:divBdr>
                </w:div>
                <w:div w:id="98382056">
                  <w:marLeft w:val="0"/>
                  <w:marRight w:val="0"/>
                  <w:marTop w:val="0"/>
                  <w:marBottom w:val="0"/>
                  <w:divBdr>
                    <w:top w:val="none" w:sz="0" w:space="0" w:color="auto"/>
                    <w:left w:val="none" w:sz="0" w:space="0" w:color="auto"/>
                    <w:bottom w:val="none" w:sz="0" w:space="0" w:color="auto"/>
                    <w:right w:val="none" w:sz="0" w:space="0" w:color="auto"/>
                  </w:divBdr>
                </w:div>
                <w:div w:id="1527909337">
                  <w:marLeft w:val="0"/>
                  <w:marRight w:val="0"/>
                  <w:marTop w:val="0"/>
                  <w:marBottom w:val="0"/>
                  <w:divBdr>
                    <w:top w:val="none" w:sz="0" w:space="0" w:color="auto"/>
                    <w:left w:val="none" w:sz="0" w:space="0" w:color="auto"/>
                    <w:bottom w:val="none" w:sz="0" w:space="0" w:color="auto"/>
                    <w:right w:val="none" w:sz="0" w:space="0" w:color="auto"/>
                  </w:divBdr>
                </w:div>
                <w:div w:id="274097005">
                  <w:marLeft w:val="0"/>
                  <w:marRight w:val="0"/>
                  <w:marTop w:val="0"/>
                  <w:marBottom w:val="0"/>
                  <w:divBdr>
                    <w:top w:val="none" w:sz="0" w:space="0" w:color="auto"/>
                    <w:left w:val="none" w:sz="0" w:space="0" w:color="auto"/>
                    <w:bottom w:val="none" w:sz="0" w:space="0" w:color="auto"/>
                    <w:right w:val="none" w:sz="0" w:space="0" w:color="auto"/>
                  </w:divBdr>
                </w:div>
                <w:div w:id="86080470">
                  <w:marLeft w:val="0"/>
                  <w:marRight w:val="0"/>
                  <w:marTop w:val="0"/>
                  <w:marBottom w:val="0"/>
                  <w:divBdr>
                    <w:top w:val="none" w:sz="0" w:space="0" w:color="auto"/>
                    <w:left w:val="none" w:sz="0" w:space="0" w:color="auto"/>
                    <w:bottom w:val="none" w:sz="0" w:space="0" w:color="auto"/>
                    <w:right w:val="none" w:sz="0" w:space="0" w:color="auto"/>
                  </w:divBdr>
                </w:div>
                <w:div w:id="1820272108">
                  <w:marLeft w:val="0"/>
                  <w:marRight w:val="0"/>
                  <w:marTop w:val="0"/>
                  <w:marBottom w:val="0"/>
                  <w:divBdr>
                    <w:top w:val="none" w:sz="0" w:space="0" w:color="auto"/>
                    <w:left w:val="none" w:sz="0" w:space="0" w:color="auto"/>
                    <w:bottom w:val="none" w:sz="0" w:space="0" w:color="auto"/>
                    <w:right w:val="none" w:sz="0" w:space="0" w:color="auto"/>
                  </w:divBdr>
                </w:div>
                <w:div w:id="1822848786">
                  <w:marLeft w:val="0"/>
                  <w:marRight w:val="0"/>
                  <w:marTop w:val="0"/>
                  <w:marBottom w:val="0"/>
                  <w:divBdr>
                    <w:top w:val="none" w:sz="0" w:space="0" w:color="auto"/>
                    <w:left w:val="none" w:sz="0" w:space="0" w:color="auto"/>
                    <w:bottom w:val="none" w:sz="0" w:space="0" w:color="auto"/>
                    <w:right w:val="none" w:sz="0" w:space="0" w:color="auto"/>
                  </w:divBdr>
                </w:div>
                <w:div w:id="524902924">
                  <w:marLeft w:val="0"/>
                  <w:marRight w:val="0"/>
                  <w:marTop w:val="0"/>
                  <w:marBottom w:val="0"/>
                  <w:divBdr>
                    <w:top w:val="none" w:sz="0" w:space="0" w:color="auto"/>
                    <w:left w:val="none" w:sz="0" w:space="0" w:color="auto"/>
                    <w:bottom w:val="none" w:sz="0" w:space="0" w:color="auto"/>
                    <w:right w:val="none" w:sz="0" w:space="0" w:color="auto"/>
                  </w:divBdr>
                </w:div>
                <w:div w:id="154998118">
                  <w:marLeft w:val="0"/>
                  <w:marRight w:val="0"/>
                  <w:marTop w:val="0"/>
                  <w:marBottom w:val="0"/>
                  <w:divBdr>
                    <w:top w:val="none" w:sz="0" w:space="0" w:color="auto"/>
                    <w:left w:val="none" w:sz="0" w:space="0" w:color="auto"/>
                    <w:bottom w:val="none" w:sz="0" w:space="0" w:color="auto"/>
                    <w:right w:val="none" w:sz="0" w:space="0" w:color="auto"/>
                  </w:divBdr>
                </w:div>
                <w:div w:id="1956330383">
                  <w:marLeft w:val="0"/>
                  <w:marRight w:val="0"/>
                  <w:marTop w:val="0"/>
                  <w:marBottom w:val="0"/>
                  <w:divBdr>
                    <w:top w:val="none" w:sz="0" w:space="0" w:color="auto"/>
                    <w:left w:val="none" w:sz="0" w:space="0" w:color="auto"/>
                    <w:bottom w:val="none" w:sz="0" w:space="0" w:color="auto"/>
                    <w:right w:val="none" w:sz="0" w:space="0" w:color="auto"/>
                  </w:divBdr>
                </w:div>
                <w:div w:id="1764644879">
                  <w:marLeft w:val="0"/>
                  <w:marRight w:val="0"/>
                  <w:marTop w:val="0"/>
                  <w:marBottom w:val="0"/>
                  <w:divBdr>
                    <w:top w:val="none" w:sz="0" w:space="0" w:color="auto"/>
                    <w:left w:val="none" w:sz="0" w:space="0" w:color="auto"/>
                    <w:bottom w:val="none" w:sz="0" w:space="0" w:color="auto"/>
                    <w:right w:val="none" w:sz="0" w:space="0" w:color="auto"/>
                  </w:divBdr>
                </w:div>
                <w:div w:id="1211111479">
                  <w:marLeft w:val="0"/>
                  <w:marRight w:val="0"/>
                  <w:marTop w:val="0"/>
                  <w:marBottom w:val="0"/>
                  <w:divBdr>
                    <w:top w:val="none" w:sz="0" w:space="0" w:color="auto"/>
                    <w:left w:val="none" w:sz="0" w:space="0" w:color="auto"/>
                    <w:bottom w:val="none" w:sz="0" w:space="0" w:color="auto"/>
                    <w:right w:val="none" w:sz="0" w:space="0" w:color="auto"/>
                  </w:divBdr>
                </w:div>
                <w:div w:id="2036224094">
                  <w:marLeft w:val="0"/>
                  <w:marRight w:val="0"/>
                  <w:marTop w:val="0"/>
                  <w:marBottom w:val="0"/>
                  <w:divBdr>
                    <w:top w:val="none" w:sz="0" w:space="0" w:color="auto"/>
                    <w:left w:val="none" w:sz="0" w:space="0" w:color="auto"/>
                    <w:bottom w:val="none" w:sz="0" w:space="0" w:color="auto"/>
                    <w:right w:val="none" w:sz="0" w:space="0" w:color="auto"/>
                  </w:divBdr>
                </w:div>
                <w:div w:id="1283880522">
                  <w:marLeft w:val="0"/>
                  <w:marRight w:val="0"/>
                  <w:marTop w:val="0"/>
                  <w:marBottom w:val="0"/>
                  <w:divBdr>
                    <w:top w:val="none" w:sz="0" w:space="0" w:color="auto"/>
                    <w:left w:val="none" w:sz="0" w:space="0" w:color="auto"/>
                    <w:bottom w:val="none" w:sz="0" w:space="0" w:color="auto"/>
                    <w:right w:val="none" w:sz="0" w:space="0" w:color="auto"/>
                  </w:divBdr>
                </w:div>
                <w:div w:id="291594931">
                  <w:marLeft w:val="0"/>
                  <w:marRight w:val="0"/>
                  <w:marTop w:val="0"/>
                  <w:marBottom w:val="0"/>
                  <w:divBdr>
                    <w:top w:val="none" w:sz="0" w:space="0" w:color="auto"/>
                    <w:left w:val="none" w:sz="0" w:space="0" w:color="auto"/>
                    <w:bottom w:val="none" w:sz="0" w:space="0" w:color="auto"/>
                    <w:right w:val="none" w:sz="0" w:space="0" w:color="auto"/>
                  </w:divBdr>
                </w:div>
                <w:div w:id="110823886">
                  <w:marLeft w:val="0"/>
                  <w:marRight w:val="0"/>
                  <w:marTop w:val="0"/>
                  <w:marBottom w:val="0"/>
                  <w:divBdr>
                    <w:top w:val="none" w:sz="0" w:space="0" w:color="auto"/>
                    <w:left w:val="none" w:sz="0" w:space="0" w:color="auto"/>
                    <w:bottom w:val="none" w:sz="0" w:space="0" w:color="auto"/>
                    <w:right w:val="none" w:sz="0" w:space="0" w:color="auto"/>
                  </w:divBdr>
                </w:div>
                <w:div w:id="989480514">
                  <w:marLeft w:val="0"/>
                  <w:marRight w:val="0"/>
                  <w:marTop w:val="0"/>
                  <w:marBottom w:val="0"/>
                  <w:divBdr>
                    <w:top w:val="none" w:sz="0" w:space="0" w:color="auto"/>
                    <w:left w:val="none" w:sz="0" w:space="0" w:color="auto"/>
                    <w:bottom w:val="none" w:sz="0" w:space="0" w:color="auto"/>
                    <w:right w:val="none" w:sz="0" w:space="0" w:color="auto"/>
                  </w:divBdr>
                </w:div>
                <w:div w:id="2094280156">
                  <w:marLeft w:val="0"/>
                  <w:marRight w:val="0"/>
                  <w:marTop w:val="0"/>
                  <w:marBottom w:val="0"/>
                  <w:divBdr>
                    <w:top w:val="none" w:sz="0" w:space="0" w:color="auto"/>
                    <w:left w:val="none" w:sz="0" w:space="0" w:color="auto"/>
                    <w:bottom w:val="none" w:sz="0" w:space="0" w:color="auto"/>
                    <w:right w:val="none" w:sz="0" w:space="0" w:color="auto"/>
                  </w:divBdr>
                </w:div>
                <w:div w:id="1410348237">
                  <w:marLeft w:val="0"/>
                  <w:marRight w:val="0"/>
                  <w:marTop w:val="0"/>
                  <w:marBottom w:val="0"/>
                  <w:divBdr>
                    <w:top w:val="none" w:sz="0" w:space="0" w:color="auto"/>
                    <w:left w:val="none" w:sz="0" w:space="0" w:color="auto"/>
                    <w:bottom w:val="none" w:sz="0" w:space="0" w:color="auto"/>
                    <w:right w:val="none" w:sz="0" w:space="0" w:color="auto"/>
                  </w:divBdr>
                </w:div>
                <w:div w:id="1107432864">
                  <w:marLeft w:val="0"/>
                  <w:marRight w:val="0"/>
                  <w:marTop w:val="0"/>
                  <w:marBottom w:val="0"/>
                  <w:divBdr>
                    <w:top w:val="none" w:sz="0" w:space="0" w:color="auto"/>
                    <w:left w:val="none" w:sz="0" w:space="0" w:color="auto"/>
                    <w:bottom w:val="none" w:sz="0" w:space="0" w:color="auto"/>
                    <w:right w:val="none" w:sz="0" w:space="0" w:color="auto"/>
                  </w:divBdr>
                </w:div>
                <w:div w:id="560601271">
                  <w:marLeft w:val="0"/>
                  <w:marRight w:val="0"/>
                  <w:marTop w:val="0"/>
                  <w:marBottom w:val="0"/>
                  <w:divBdr>
                    <w:top w:val="none" w:sz="0" w:space="0" w:color="auto"/>
                    <w:left w:val="none" w:sz="0" w:space="0" w:color="auto"/>
                    <w:bottom w:val="none" w:sz="0" w:space="0" w:color="auto"/>
                    <w:right w:val="none" w:sz="0" w:space="0" w:color="auto"/>
                  </w:divBdr>
                </w:div>
                <w:div w:id="693386997">
                  <w:marLeft w:val="0"/>
                  <w:marRight w:val="0"/>
                  <w:marTop w:val="0"/>
                  <w:marBottom w:val="0"/>
                  <w:divBdr>
                    <w:top w:val="none" w:sz="0" w:space="0" w:color="auto"/>
                    <w:left w:val="none" w:sz="0" w:space="0" w:color="auto"/>
                    <w:bottom w:val="none" w:sz="0" w:space="0" w:color="auto"/>
                    <w:right w:val="none" w:sz="0" w:space="0" w:color="auto"/>
                  </w:divBdr>
                </w:div>
                <w:div w:id="1221793458">
                  <w:marLeft w:val="0"/>
                  <w:marRight w:val="0"/>
                  <w:marTop w:val="0"/>
                  <w:marBottom w:val="0"/>
                  <w:divBdr>
                    <w:top w:val="none" w:sz="0" w:space="0" w:color="auto"/>
                    <w:left w:val="none" w:sz="0" w:space="0" w:color="auto"/>
                    <w:bottom w:val="none" w:sz="0" w:space="0" w:color="auto"/>
                    <w:right w:val="none" w:sz="0" w:space="0" w:color="auto"/>
                  </w:divBdr>
                </w:div>
                <w:div w:id="1095243941">
                  <w:marLeft w:val="0"/>
                  <w:marRight w:val="0"/>
                  <w:marTop w:val="0"/>
                  <w:marBottom w:val="0"/>
                  <w:divBdr>
                    <w:top w:val="none" w:sz="0" w:space="0" w:color="auto"/>
                    <w:left w:val="none" w:sz="0" w:space="0" w:color="auto"/>
                    <w:bottom w:val="none" w:sz="0" w:space="0" w:color="auto"/>
                    <w:right w:val="none" w:sz="0" w:space="0" w:color="auto"/>
                  </w:divBdr>
                </w:div>
                <w:div w:id="1952348861">
                  <w:marLeft w:val="0"/>
                  <w:marRight w:val="0"/>
                  <w:marTop w:val="0"/>
                  <w:marBottom w:val="0"/>
                  <w:divBdr>
                    <w:top w:val="none" w:sz="0" w:space="0" w:color="auto"/>
                    <w:left w:val="none" w:sz="0" w:space="0" w:color="auto"/>
                    <w:bottom w:val="none" w:sz="0" w:space="0" w:color="auto"/>
                    <w:right w:val="none" w:sz="0" w:space="0" w:color="auto"/>
                  </w:divBdr>
                </w:div>
                <w:div w:id="1132209154">
                  <w:marLeft w:val="0"/>
                  <w:marRight w:val="0"/>
                  <w:marTop w:val="0"/>
                  <w:marBottom w:val="0"/>
                  <w:divBdr>
                    <w:top w:val="none" w:sz="0" w:space="0" w:color="auto"/>
                    <w:left w:val="none" w:sz="0" w:space="0" w:color="auto"/>
                    <w:bottom w:val="none" w:sz="0" w:space="0" w:color="auto"/>
                    <w:right w:val="none" w:sz="0" w:space="0" w:color="auto"/>
                  </w:divBdr>
                </w:div>
                <w:div w:id="2077236413">
                  <w:marLeft w:val="0"/>
                  <w:marRight w:val="0"/>
                  <w:marTop w:val="0"/>
                  <w:marBottom w:val="0"/>
                  <w:divBdr>
                    <w:top w:val="none" w:sz="0" w:space="0" w:color="auto"/>
                    <w:left w:val="none" w:sz="0" w:space="0" w:color="auto"/>
                    <w:bottom w:val="none" w:sz="0" w:space="0" w:color="auto"/>
                    <w:right w:val="none" w:sz="0" w:space="0" w:color="auto"/>
                  </w:divBdr>
                </w:div>
                <w:div w:id="73356624">
                  <w:marLeft w:val="0"/>
                  <w:marRight w:val="0"/>
                  <w:marTop w:val="0"/>
                  <w:marBottom w:val="0"/>
                  <w:divBdr>
                    <w:top w:val="none" w:sz="0" w:space="0" w:color="auto"/>
                    <w:left w:val="none" w:sz="0" w:space="0" w:color="auto"/>
                    <w:bottom w:val="none" w:sz="0" w:space="0" w:color="auto"/>
                    <w:right w:val="none" w:sz="0" w:space="0" w:color="auto"/>
                  </w:divBdr>
                </w:div>
                <w:div w:id="2055427390">
                  <w:marLeft w:val="0"/>
                  <w:marRight w:val="0"/>
                  <w:marTop w:val="0"/>
                  <w:marBottom w:val="0"/>
                  <w:divBdr>
                    <w:top w:val="none" w:sz="0" w:space="0" w:color="auto"/>
                    <w:left w:val="none" w:sz="0" w:space="0" w:color="auto"/>
                    <w:bottom w:val="none" w:sz="0" w:space="0" w:color="auto"/>
                    <w:right w:val="none" w:sz="0" w:space="0" w:color="auto"/>
                  </w:divBdr>
                </w:div>
                <w:div w:id="1203400138">
                  <w:marLeft w:val="0"/>
                  <w:marRight w:val="0"/>
                  <w:marTop w:val="0"/>
                  <w:marBottom w:val="0"/>
                  <w:divBdr>
                    <w:top w:val="none" w:sz="0" w:space="0" w:color="auto"/>
                    <w:left w:val="none" w:sz="0" w:space="0" w:color="auto"/>
                    <w:bottom w:val="none" w:sz="0" w:space="0" w:color="auto"/>
                    <w:right w:val="none" w:sz="0" w:space="0" w:color="auto"/>
                  </w:divBdr>
                </w:div>
                <w:div w:id="299772071">
                  <w:marLeft w:val="0"/>
                  <w:marRight w:val="0"/>
                  <w:marTop w:val="0"/>
                  <w:marBottom w:val="0"/>
                  <w:divBdr>
                    <w:top w:val="none" w:sz="0" w:space="0" w:color="auto"/>
                    <w:left w:val="none" w:sz="0" w:space="0" w:color="auto"/>
                    <w:bottom w:val="none" w:sz="0" w:space="0" w:color="auto"/>
                    <w:right w:val="none" w:sz="0" w:space="0" w:color="auto"/>
                  </w:divBdr>
                </w:div>
                <w:div w:id="703018551">
                  <w:marLeft w:val="0"/>
                  <w:marRight w:val="0"/>
                  <w:marTop w:val="0"/>
                  <w:marBottom w:val="0"/>
                  <w:divBdr>
                    <w:top w:val="none" w:sz="0" w:space="0" w:color="auto"/>
                    <w:left w:val="none" w:sz="0" w:space="0" w:color="auto"/>
                    <w:bottom w:val="none" w:sz="0" w:space="0" w:color="auto"/>
                    <w:right w:val="none" w:sz="0" w:space="0" w:color="auto"/>
                  </w:divBdr>
                </w:div>
                <w:div w:id="26612862">
                  <w:marLeft w:val="0"/>
                  <w:marRight w:val="0"/>
                  <w:marTop w:val="0"/>
                  <w:marBottom w:val="0"/>
                  <w:divBdr>
                    <w:top w:val="none" w:sz="0" w:space="0" w:color="auto"/>
                    <w:left w:val="none" w:sz="0" w:space="0" w:color="auto"/>
                    <w:bottom w:val="none" w:sz="0" w:space="0" w:color="auto"/>
                    <w:right w:val="none" w:sz="0" w:space="0" w:color="auto"/>
                  </w:divBdr>
                </w:div>
                <w:div w:id="1133325020">
                  <w:marLeft w:val="0"/>
                  <w:marRight w:val="0"/>
                  <w:marTop w:val="0"/>
                  <w:marBottom w:val="0"/>
                  <w:divBdr>
                    <w:top w:val="none" w:sz="0" w:space="0" w:color="auto"/>
                    <w:left w:val="none" w:sz="0" w:space="0" w:color="auto"/>
                    <w:bottom w:val="none" w:sz="0" w:space="0" w:color="auto"/>
                    <w:right w:val="none" w:sz="0" w:space="0" w:color="auto"/>
                  </w:divBdr>
                </w:div>
                <w:div w:id="1571578647">
                  <w:marLeft w:val="0"/>
                  <w:marRight w:val="0"/>
                  <w:marTop w:val="0"/>
                  <w:marBottom w:val="0"/>
                  <w:divBdr>
                    <w:top w:val="none" w:sz="0" w:space="0" w:color="auto"/>
                    <w:left w:val="none" w:sz="0" w:space="0" w:color="auto"/>
                    <w:bottom w:val="none" w:sz="0" w:space="0" w:color="auto"/>
                    <w:right w:val="none" w:sz="0" w:space="0" w:color="auto"/>
                  </w:divBdr>
                </w:div>
                <w:div w:id="10765459">
                  <w:marLeft w:val="0"/>
                  <w:marRight w:val="0"/>
                  <w:marTop w:val="0"/>
                  <w:marBottom w:val="0"/>
                  <w:divBdr>
                    <w:top w:val="none" w:sz="0" w:space="0" w:color="auto"/>
                    <w:left w:val="none" w:sz="0" w:space="0" w:color="auto"/>
                    <w:bottom w:val="none" w:sz="0" w:space="0" w:color="auto"/>
                    <w:right w:val="none" w:sz="0" w:space="0" w:color="auto"/>
                  </w:divBdr>
                </w:div>
                <w:div w:id="1360349446">
                  <w:marLeft w:val="0"/>
                  <w:marRight w:val="0"/>
                  <w:marTop w:val="0"/>
                  <w:marBottom w:val="0"/>
                  <w:divBdr>
                    <w:top w:val="none" w:sz="0" w:space="0" w:color="auto"/>
                    <w:left w:val="none" w:sz="0" w:space="0" w:color="auto"/>
                    <w:bottom w:val="none" w:sz="0" w:space="0" w:color="auto"/>
                    <w:right w:val="none" w:sz="0" w:space="0" w:color="auto"/>
                  </w:divBdr>
                </w:div>
                <w:div w:id="21207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1040">
      <w:bodyDiv w:val="1"/>
      <w:marLeft w:val="0"/>
      <w:marRight w:val="0"/>
      <w:marTop w:val="0"/>
      <w:marBottom w:val="0"/>
      <w:divBdr>
        <w:top w:val="none" w:sz="0" w:space="0" w:color="auto"/>
        <w:left w:val="none" w:sz="0" w:space="0" w:color="auto"/>
        <w:bottom w:val="none" w:sz="0" w:space="0" w:color="auto"/>
        <w:right w:val="none" w:sz="0" w:space="0" w:color="auto"/>
      </w:divBdr>
      <w:divsChild>
        <w:div w:id="1727215653">
          <w:marLeft w:val="806"/>
          <w:marRight w:val="0"/>
          <w:marTop w:val="134"/>
          <w:marBottom w:val="0"/>
          <w:divBdr>
            <w:top w:val="none" w:sz="0" w:space="0" w:color="auto"/>
            <w:left w:val="none" w:sz="0" w:space="0" w:color="auto"/>
            <w:bottom w:val="none" w:sz="0" w:space="0" w:color="auto"/>
            <w:right w:val="none" w:sz="0" w:space="0" w:color="auto"/>
          </w:divBdr>
        </w:div>
      </w:divsChild>
    </w:div>
    <w:div w:id="230698595">
      <w:bodyDiv w:val="1"/>
      <w:marLeft w:val="0"/>
      <w:marRight w:val="0"/>
      <w:marTop w:val="0"/>
      <w:marBottom w:val="0"/>
      <w:divBdr>
        <w:top w:val="none" w:sz="0" w:space="0" w:color="auto"/>
        <w:left w:val="none" w:sz="0" w:space="0" w:color="auto"/>
        <w:bottom w:val="none" w:sz="0" w:space="0" w:color="auto"/>
        <w:right w:val="none" w:sz="0" w:space="0" w:color="auto"/>
      </w:divBdr>
    </w:div>
    <w:div w:id="276722152">
      <w:bodyDiv w:val="1"/>
      <w:marLeft w:val="0"/>
      <w:marRight w:val="0"/>
      <w:marTop w:val="0"/>
      <w:marBottom w:val="0"/>
      <w:divBdr>
        <w:top w:val="none" w:sz="0" w:space="0" w:color="auto"/>
        <w:left w:val="none" w:sz="0" w:space="0" w:color="auto"/>
        <w:bottom w:val="none" w:sz="0" w:space="0" w:color="auto"/>
        <w:right w:val="none" w:sz="0" w:space="0" w:color="auto"/>
      </w:divBdr>
    </w:div>
    <w:div w:id="366561312">
      <w:bodyDiv w:val="1"/>
      <w:marLeft w:val="0"/>
      <w:marRight w:val="0"/>
      <w:marTop w:val="0"/>
      <w:marBottom w:val="0"/>
      <w:divBdr>
        <w:top w:val="none" w:sz="0" w:space="0" w:color="auto"/>
        <w:left w:val="none" w:sz="0" w:space="0" w:color="auto"/>
        <w:bottom w:val="none" w:sz="0" w:space="0" w:color="auto"/>
        <w:right w:val="none" w:sz="0" w:space="0" w:color="auto"/>
      </w:divBdr>
      <w:divsChild>
        <w:div w:id="1435784122">
          <w:marLeft w:val="547"/>
          <w:marRight w:val="0"/>
          <w:marTop w:val="144"/>
          <w:marBottom w:val="0"/>
          <w:divBdr>
            <w:top w:val="none" w:sz="0" w:space="0" w:color="auto"/>
            <w:left w:val="none" w:sz="0" w:space="0" w:color="auto"/>
            <w:bottom w:val="none" w:sz="0" w:space="0" w:color="auto"/>
            <w:right w:val="none" w:sz="0" w:space="0" w:color="auto"/>
          </w:divBdr>
        </w:div>
      </w:divsChild>
    </w:div>
    <w:div w:id="433094087">
      <w:bodyDiv w:val="1"/>
      <w:marLeft w:val="0"/>
      <w:marRight w:val="0"/>
      <w:marTop w:val="0"/>
      <w:marBottom w:val="0"/>
      <w:divBdr>
        <w:top w:val="none" w:sz="0" w:space="0" w:color="auto"/>
        <w:left w:val="none" w:sz="0" w:space="0" w:color="auto"/>
        <w:bottom w:val="none" w:sz="0" w:space="0" w:color="auto"/>
        <w:right w:val="none" w:sz="0" w:space="0" w:color="auto"/>
      </w:divBdr>
    </w:div>
    <w:div w:id="488520622">
      <w:bodyDiv w:val="1"/>
      <w:marLeft w:val="0"/>
      <w:marRight w:val="0"/>
      <w:marTop w:val="0"/>
      <w:marBottom w:val="0"/>
      <w:divBdr>
        <w:top w:val="none" w:sz="0" w:space="0" w:color="auto"/>
        <w:left w:val="none" w:sz="0" w:space="0" w:color="auto"/>
        <w:bottom w:val="none" w:sz="0" w:space="0" w:color="auto"/>
        <w:right w:val="none" w:sz="0" w:space="0" w:color="auto"/>
      </w:divBdr>
    </w:div>
    <w:div w:id="539823858">
      <w:bodyDiv w:val="1"/>
      <w:marLeft w:val="0"/>
      <w:marRight w:val="0"/>
      <w:marTop w:val="0"/>
      <w:marBottom w:val="0"/>
      <w:divBdr>
        <w:top w:val="none" w:sz="0" w:space="0" w:color="auto"/>
        <w:left w:val="none" w:sz="0" w:space="0" w:color="auto"/>
        <w:bottom w:val="none" w:sz="0" w:space="0" w:color="auto"/>
        <w:right w:val="none" w:sz="0" w:space="0" w:color="auto"/>
      </w:divBdr>
    </w:div>
    <w:div w:id="663163979">
      <w:bodyDiv w:val="1"/>
      <w:marLeft w:val="0"/>
      <w:marRight w:val="0"/>
      <w:marTop w:val="0"/>
      <w:marBottom w:val="0"/>
      <w:divBdr>
        <w:top w:val="none" w:sz="0" w:space="0" w:color="auto"/>
        <w:left w:val="none" w:sz="0" w:space="0" w:color="auto"/>
        <w:bottom w:val="none" w:sz="0" w:space="0" w:color="auto"/>
        <w:right w:val="none" w:sz="0" w:space="0" w:color="auto"/>
      </w:divBdr>
      <w:divsChild>
        <w:div w:id="2109160159">
          <w:marLeft w:val="547"/>
          <w:marRight w:val="0"/>
          <w:marTop w:val="103"/>
          <w:marBottom w:val="0"/>
          <w:divBdr>
            <w:top w:val="none" w:sz="0" w:space="0" w:color="auto"/>
            <w:left w:val="none" w:sz="0" w:space="0" w:color="auto"/>
            <w:bottom w:val="none" w:sz="0" w:space="0" w:color="auto"/>
            <w:right w:val="none" w:sz="0" w:space="0" w:color="auto"/>
          </w:divBdr>
        </w:div>
      </w:divsChild>
    </w:div>
    <w:div w:id="744913212">
      <w:bodyDiv w:val="1"/>
      <w:marLeft w:val="0"/>
      <w:marRight w:val="0"/>
      <w:marTop w:val="0"/>
      <w:marBottom w:val="0"/>
      <w:divBdr>
        <w:top w:val="none" w:sz="0" w:space="0" w:color="auto"/>
        <w:left w:val="none" w:sz="0" w:space="0" w:color="auto"/>
        <w:bottom w:val="none" w:sz="0" w:space="0" w:color="auto"/>
        <w:right w:val="none" w:sz="0" w:space="0" w:color="auto"/>
      </w:divBdr>
    </w:div>
    <w:div w:id="747113696">
      <w:bodyDiv w:val="1"/>
      <w:marLeft w:val="0"/>
      <w:marRight w:val="0"/>
      <w:marTop w:val="0"/>
      <w:marBottom w:val="0"/>
      <w:divBdr>
        <w:top w:val="none" w:sz="0" w:space="0" w:color="auto"/>
        <w:left w:val="none" w:sz="0" w:space="0" w:color="auto"/>
        <w:bottom w:val="none" w:sz="0" w:space="0" w:color="auto"/>
        <w:right w:val="none" w:sz="0" w:space="0" w:color="auto"/>
      </w:divBdr>
    </w:div>
    <w:div w:id="756294659">
      <w:bodyDiv w:val="1"/>
      <w:marLeft w:val="0"/>
      <w:marRight w:val="0"/>
      <w:marTop w:val="0"/>
      <w:marBottom w:val="0"/>
      <w:divBdr>
        <w:top w:val="none" w:sz="0" w:space="0" w:color="auto"/>
        <w:left w:val="none" w:sz="0" w:space="0" w:color="auto"/>
        <w:bottom w:val="none" w:sz="0" w:space="0" w:color="auto"/>
        <w:right w:val="none" w:sz="0" w:space="0" w:color="auto"/>
      </w:divBdr>
    </w:div>
    <w:div w:id="794569439">
      <w:bodyDiv w:val="1"/>
      <w:marLeft w:val="0"/>
      <w:marRight w:val="0"/>
      <w:marTop w:val="0"/>
      <w:marBottom w:val="0"/>
      <w:divBdr>
        <w:top w:val="none" w:sz="0" w:space="0" w:color="auto"/>
        <w:left w:val="none" w:sz="0" w:space="0" w:color="auto"/>
        <w:bottom w:val="none" w:sz="0" w:space="0" w:color="auto"/>
        <w:right w:val="none" w:sz="0" w:space="0" w:color="auto"/>
      </w:divBdr>
    </w:div>
    <w:div w:id="907887575">
      <w:bodyDiv w:val="1"/>
      <w:marLeft w:val="0"/>
      <w:marRight w:val="0"/>
      <w:marTop w:val="0"/>
      <w:marBottom w:val="0"/>
      <w:divBdr>
        <w:top w:val="none" w:sz="0" w:space="0" w:color="auto"/>
        <w:left w:val="none" w:sz="0" w:space="0" w:color="auto"/>
        <w:bottom w:val="none" w:sz="0" w:space="0" w:color="auto"/>
        <w:right w:val="none" w:sz="0" w:space="0" w:color="auto"/>
      </w:divBdr>
    </w:div>
    <w:div w:id="938487150">
      <w:bodyDiv w:val="1"/>
      <w:marLeft w:val="0"/>
      <w:marRight w:val="0"/>
      <w:marTop w:val="0"/>
      <w:marBottom w:val="0"/>
      <w:divBdr>
        <w:top w:val="none" w:sz="0" w:space="0" w:color="auto"/>
        <w:left w:val="none" w:sz="0" w:space="0" w:color="auto"/>
        <w:bottom w:val="none" w:sz="0" w:space="0" w:color="auto"/>
        <w:right w:val="none" w:sz="0" w:space="0" w:color="auto"/>
      </w:divBdr>
    </w:div>
    <w:div w:id="1036274168">
      <w:bodyDiv w:val="1"/>
      <w:marLeft w:val="0"/>
      <w:marRight w:val="0"/>
      <w:marTop w:val="0"/>
      <w:marBottom w:val="0"/>
      <w:divBdr>
        <w:top w:val="none" w:sz="0" w:space="0" w:color="auto"/>
        <w:left w:val="none" w:sz="0" w:space="0" w:color="auto"/>
        <w:bottom w:val="none" w:sz="0" w:space="0" w:color="auto"/>
        <w:right w:val="none" w:sz="0" w:space="0" w:color="auto"/>
      </w:divBdr>
      <w:divsChild>
        <w:div w:id="1642349828">
          <w:marLeft w:val="547"/>
          <w:marRight w:val="0"/>
          <w:marTop w:val="130"/>
          <w:marBottom w:val="120"/>
          <w:divBdr>
            <w:top w:val="none" w:sz="0" w:space="0" w:color="auto"/>
            <w:left w:val="none" w:sz="0" w:space="0" w:color="auto"/>
            <w:bottom w:val="none" w:sz="0" w:space="0" w:color="auto"/>
            <w:right w:val="none" w:sz="0" w:space="0" w:color="auto"/>
          </w:divBdr>
        </w:div>
      </w:divsChild>
    </w:div>
    <w:div w:id="1091702316">
      <w:bodyDiv w:val="1"/>
      <w:marLeft w:val="0"/>
      <w:marRight w:val="0"/>
      <w:marTop w:val="0"/>
      <w:marBottom w:val="0"/>
      <w:divBdr>
        <w:top w:val="none" w:sz="0" w:space="0" w:color="auto"/>
        <w:left w:val="none" w:sz="0" w:space="0" w:color="auto"/>
        <w:bottom w:val="none" w:sz="0" w:space="0" w:color="auto"/>
        <w:right w:val="none" w:sz="0" w:space="0" w:color="auto"/>
      </w:divBdr>
    </w:div>
    <w:div w:id="1093817433">
      <w:bodyDiv w:val="1"/>
      <w:marLeft w:val="0"/>
      <w:marRight w:val="0"/>
      <w:marTop w:val="0"/>
      <w:marBottom w:val="0"/>
      <w:divBdr>
        <w:top w:val="none" w:sz="0" w:space="0" w:color="auto"/>
        <w:left w:val="none" w:sz="0" w:space="0" w:color="auto"/>
        <w:bottom w:val="none" w:sz="0" w:space="0" w:color="auto"/>
        <w:right w:val="none" w:sz="0" w:space="0" w:color="auto"/>
      </w:divBdr>
      <w:divsChild>
        <w:div w:id="1430589741">
          <w:marLeft w:val="547"/>
          <w:marRight w:val="0"/>
          <w:marTop w:val="154"/>
          <w:marBottom w:val="0"/>
          <w:divBdr>
            <w:top w:val="none" w:sz="0" w:space="0" w:color="auto"/>
            <w:left w:val="none" w:sz="0" w:space="0" w:color="auto"/>
            <w:bottom w:val="none" w:sz="0" w:space="0" w:color="auto"/>
            <w:right w:val="none" w:sz="0" w:space="0" w:color="auto"/>
          </w:divBdr>
        </w:div>
        <w:div w:id="610087714">
          <w:marLeft w:val="547"/>
          <w:marRight w:val="0"/>
          <w:marTop w:val="154"/>
          <w:marBottom w:val="0"/>
          <w:divBdr>
            <w:top w:val="none" w:sz="0" w:space="0" w:color="auto"/>
            <w:left w:val="none" w:sz="0" w:space="0" w:color="auto"/>
            <w:bottom w:val="none" w:sz="0" w:space="0" w:color="auto"/>
            <w:right w:val="none" w:sz="0" w:space="0" w:color="auto"/>
          </w:divBdr>
        </w:div>
      </w:divsChild>
    </w:div>
    <w:div w:id="1099594251">
      <w:bodyDiv w:val="1"/>
      <w:marLeft w:val="0"/>
      <w:marRight w:val="0"/>
      <w:marTop w:val="0"/>
      <w:marBottom w:val="0"/>
      <w:divBdr>
        <w:top w:val="none" w:sz="0" w:space="0" w:color="auto"/>
        <w:left w:val="none" w:sz="0" w:space="0" w:color="auto"/>
        <w:bottom w:val="none" w:sz="0" w:space="0" w:color="auto"/>
        <w:right w:val="none" w:sz="0" w:space="0" w:color="auto"/>
      </w:divBdr>
    </w:div>
    <w:div w:id="1201043631">
      <w:bodyDiv w:val="1"/>
      <w:marLeft w:val="0"/>
      <w:marRight w:val="0"/>
      <w:marTop w:val="0"/>
      <w:marBottom w:val="0"/>
      <w:divBdr>
        <w:top w:val="none" w:sz="0" w:space="0" w:color="auto"/>
        <w:left w:val="none" w:sz="0" w:space="0" w:color="auto"/>
        <w:bottom w:val="none" w:sz="0" w:space="0" w:color="auto"/>
        <w:right w:val="none" w:sz="0" w:space="0" w:color="auto"/>
      </w:divBdr>
      <w:divsChild>
        <w:div w:id="1389452732">
          <w:marLeft w:val="0"/>
          <w:marRight w:val="0"/>
          <w:marTop w:val="450"/>
          <w:marBottom w:val="450"/>
          <w:divBdr>
            <w:top w:val="none" w:sz="0" w:space="0" w:color="auto"/>
            <w:left w:val="none" w:sz="0" w:space="0" w:color="auto"/>
            <w:bottom w:val="none" w:sz="0" w:space="0" w:color="auto"/>
            <w:right w:val="none" w:sz="0" w:space="0" w:color="auto"/>
          </w:divBdr>
        </w:div>
      </w:divsChild>
    </w:div>
    <w:div w:id="1300303679">
      <w:bodyDiv w:val="1"/>
      <w:marLeft w:val="0"/>
      <w:marRight w:val="0"/>
      <w:marTop w:val="0"/>
      <w:marBottom w:val="0"/>
      <w:divBdr>
        <w:top w:val="none" w:sz="0" w:space="0" w:color="auto"/>
        <w:left w:val="none" w:sz="0" w:space="0" w:color="auto"/>
        <w:bottom w:val="none" w:sz="0" w:space="0" w:color="auto"/>
        <w:right w:val="none" w:sz="0" w:space="0" w:color="auto"/>
      </w:divBdr>
    </w:div>
    <w:div w:id="1607425174">
      <w:bodyDiv w:val="1"/>
      <w:marLeft w:val="0"/>
      <w:marRight w:val="0"/>
      <w:marTop w:val="0"/>
      <w:marBottom w:val="0"/>
      <w:divBdr>
        <w:top w:val="none" w:sz="0" w:space="0" w:color="auto"/>
        <w:left w:val="none" w:sz="0" w:space="0" w:color="auto"/>
        <w:bottom w:val="none" w:sz="0" w:space="0" w:color="auto"/>
        <w:right w:val="none" w:sz="0" w:space="0" w:color="auto"/>
      </w:divBdr>
      <w:divsChild>
        <w:div w:id="1507212117">
          <w:marLeft w:val="0"/>
          <w:marRight w:val="0"/>
          <w:marTop w:val="15"/>
          <w:marBottom w:val="0"/>
          <w:divBdr>
            <w:top w:val="single" w:sz="48" w:space="0" w:color="auto"/>
            <w:left w:val="single" w:sz="48" w:space="0" w:color="auto"/>
            <w:bottom w:val="single" w:sz="48" w:space="0" w:color="auto"/>
            <w:right w:val="single" w:sz="48" w:space="0" w:color="auto"/>
          </w:divBdr>
          <w:divsChild>
            <w:div w:id="1935552741">
              <w:marLeft w:val="0"/>
              <w:marRight w:val="0"/>
              <w:marTop w:val="0"/>
              <w:marBottom w:val="0"/>
              <w:divBdr>
                <w:top w:val="none" w:sz="0" w:space="0" w:color="auto"/>
                <w:left w:val="none" w:sz="0" w:space="0" w:color="auto"/>
                <w:bottom w:val="none" w:sz="0" w:space="0" w:color="auto"/>
                <w:right w:val="none" w:sz="0" w:space="0" w:color="auto"/>
              </w:divBdr>
              <w:divsChild>
                <w:div w:id="878009251">
                  <w:marLeft w:val="0"/>
                  <w:marRight w:val="0"/>
                  <w:marTop w:val="0"/>
                  <w:marBottom w:val="0"/>
                  <w:divBdr>
                    <w:top w:val="none" w:sz="0" w:space="0" w:color="auto"/>
                    <w:left w:val="none" w:sz="0" w:space="0" w:color="auto"/>
                    <w:bottom w:val="none" w:sz="0" w:space="0" w:color="auto"/>
                    <w:right w:val="none" w:sz="0" w:space="0" w:color="auto"/>
                  </w:divBdr>
                </w:div>
                <w:div w:id="543180330">
                  <w:marLeft w:val="0"/>
                  <w:marRight w:val="0"/>
                  <w:marTop w:val="0"/>
                  <w:marBottom w:val="0"/>
                  <w:divBdr>
                    <w:top w:val="none" w:sz="0" w:space="0" w:color="auto"/>
                    <w:left w:val="none" w:sz="0" w:space="0" w:color="auto"/>
                    <w:bottom w:val="none" w:sz="0" w:space="0" w:color="auto"/>
                    <w:right w:val="none" w:sz="0" w:space="0" w:color="auto"/>
                  </w:divBdr>
                </w:div>
                <w:div w:id="1515073986">
                  <w:marLeft w:val="0"/>
                  <w:marRight w:val="0"/>
                  <w:marTop w:val="0"/>
                  <w:marBottom w:val="0"/>
                  <w:divBdr>
                    <w:top w:val="none" w:sz="0" w:space="0" w:color="auto"/>
                    <w:left w:val="none" w:sz="0" w:space="0" w:color="auto"/>
                    <w:bottom w:val="none" w:sz="0" w:space="0" w:color="auto"/>
                    <w:right w:val="none" w:sz="0" w:space="0" w:color="auto"/>
                  </w:divBdr>
                </w:div>
                <w:div w:id="2041974516">
                  <w:marLeft w:val="0"/>
                  <w:marRight w:val="0"/>
                  <w:marTop w:val="0"/>
                  <w:marBottom w:val="0"/>
                  <w:divBdr>
                    <w:top w:val="none" w:sz="0" w:space="0" w:color="auto"/>
                    <w:left w:val="none" w:sz="0" w:space="0" w:color="auto"/>
                    <w:bottom w:val="none" w:sz="0" w:space="0" w:color="auto"/>
                    <w:right w:val="none" w:sz="0" w:space="0" w:color="auto"/>
                  </w:divBdr>
                </w:div>
                <w:div w:id="887188563">
                  <w:marLeft w:val="0"/>
                  <w:marRight w:val="0"/>
                  <w:marTop w:val="0"/>
                  <w:marBottom w:val="0"/>
                  <w:divBdr>
                    <w:top w:val="none" w:sz="0" w:space="0" w:color="auto"/>
                    <w:left w:val="none" w:sz="0" w:space="0" w:color="auto"/>
                    <w:bottom w:val="none" w:sz="0" w:space="0" w:color="auto"/>
                    <w:right w:val="none" w:sz="0" w:space="0" w:color="auto"/>
                  </w:divBdr>
                </w:div>
                <w:div w:id="1174568224">
                  <w:marLeft w:val="0"/>
                  <w:marRight w:val="0"/>
                  <w:marTop w:val="0"/>
                  <w:marBottom w:val="0"/>
                  <w:divBdr>
                    <w:top w:val="none" w:sz="0" w:space="0" w:color="auto"/>
                    <w:left w:val="none" w:sz="0" w:space="0" w:color="auto"/>
                    <w:bottom w:val="none" w:sz="0" w:space="0" w:color="auto"/>
                    <w:right w:val="none" w:sz="0" w:space="0" w:color="auto"/>
                  </w:divBdr>
                </w:div>
                <w:div w:id="1495949593">
                  <w:marLeft w:val="0"/>
                  <w:marRight w:val="0"/>
                  <w:marTop w:val="0"/>
                  <w:marBottom w:val="0"/>
                  <w:divBdr>
                    <w:top w:val="none" w:sz="0" w:space="0" w:color="auto"/>
                    <w:left w:val="none" w:sz="0" w:space="0" w:color="auto"/>
                    <w:bottom w:val="none" w:sz="0" w:space="0" w:color="auto"/>
                    <w:right w:val="none" w:sz="0" w:space="0" w:color="auto"/>
                  </w:divBdr>
                </w:div>
                <w:div w:id="288367551">
                  <w:marLeft w:val="0"/>
                  <w:marRight w:val="0"/>
                  <w:marTop w:val="0"/>
                  <w:marBottom w:val="0"/>
                  <w:divBdr>
                    <w:top w:val="none" w:sz="0" w:space="0" w:color="auto"/>
                    <w:left w:val="none" w:sz="0" w:space="0" w:color="auto"/>
                    <w:bottom w:val="none" w:sz="0" w:space="0" w:color="auto"/>
                    <w:right w:val="none" w:sz="0" w:space="0" w:color="auto"/>
                  </w:divBdr>
                </w:div>
                <w:div w:id="1775398294">
                  <w:marLeft w:val="0"/>
                  <w:marRight w:val="0"/>
                  <w:marTop w:val="0"/>
                  <w:marBottom w:val="0"/>
                  <w:divBdr>
                    <w:top w:val="none" w:sz="0" w:space="0" w:color="auto"/>
                    <w:left w:val="none" w:sz="0" w:space="0" w:color="auto"/>
                    <w:bottom w:val="none" w:sz="0" w:space="0" w:color="auto"/>
                    <w:right w:val="none" w:sz="0" w:space="0" w:color="auto"/>
                  </w:divBdr>
                </w:div>
                <w:div w:id="1284772759">
                  <w:marLeft w:val="0"/>
                  <w:marRight w:val="0"/>
                  <w:marTop w:val="0"/>
                  <w:marBottom w:val="0"/>
                  <w:divBdr>
                    <w:top w:val="none" w:sz="0" w:space="0" w:color="auto"/>
                    <w:left w:val="none" w:sz="0" w:space="0" w:color="auto"/>
                    <w:bottom w:val="none" w:sz="0" w:space="0" w:color="auto"/>
                    <w:right w:val="none" w:sz="0" w:space="0" w:color="auto"/>
                  </w:divBdr>
                </w:div>
                <w:div w:id="557328228">
                  <w:marLeft w:val="0"/>
                  <w:marRight w:val="0"/>
                  <w:marTop w:val="0"/>
                  <w:marBottom w:val="0"/>
                  <w:divBdr>
                    <w:top w:val="none" w:sz="0" w:space="0" w:color="auto"/>
                    <w:left w:val="none" w:sz="0" w:space="0" w:color="auto"/>
                    <w:bottom w:val="none" w:sz="0" w:space="0" w:color="auto"/>
                    <w:right w:val="none" w:sz="0" w:space="0" w:color="auto"/>
                  </w:divBdr>
                </w:div>
                <w:div w:id="749039634">
                  <w:marLeft w:val="0"/>
                  <w:marRight w:val="0"/>
                  <w:marTop w:val="0"/>
                  <w:marBottom w:val="0"/>
                  <w:divBdr>
                    <w:top w:val="none" w:sz="0" w:space="0" w:color="auto"/>
                    <w:left w:val="none" w:sz="0" w:space="0" w:color="auto"/>
                    <w:bottom w:val="none" w:sz="0" w:space="0" w:color="auto"/>
                    <w:right w:val="none" w:sz="0" w:space="0" w:color="auto"/>
                  </w:divBdr>
                </w:div>
                <w:div w:id="299041007">
                  <w:marLeft w:val="0"/>
                  <w:marRight w:val="0"/>
                  <w:marTop w:val="0"/>
                  <w:marBottom w:val="0"/>
                  <w:divBdr>
                    <w:top w:val="none" w:sz="0" w:space="0" w:color="auto"/>
                    <w:left w:val="none" w:sz="0" w:space="0" w:color="auto"/>
                    <w:bottom w:val="none" w:sz="0" w:space="0" w:color="auto"/>
                    <w:right w:val="none" w:sz="0" w:space="0" w:color="auto"/>
                  </w:divBdr>
                </w:div>
                <w:div w:id="1425375152">
                  <w:marLeft w:val="0"/>
                  <w:marRight w:val="0"/>
                  <w:marTop w:val="0"/>
                  <w:marBottom w:val="0"/>
                  <w:divBdr>
                    <w:top w:val="none" w:sz="0" w:space="0" w:color="auto"/>
                    <w:left w:val="none" w:sz="0" w:space="0" w:color="auto"/>
                    <w:bottom w:val="none" w:sz="0" w:space="0" w:color="auto"/>
                    <w:right w:val="none" w:sz="0" w:space="0" w:color="auto"/>
                  </w:divBdr>
                </w:div>
                <w:div w:id="682824583">
                  <w:marLeft w:val="0"/>
                  <w:marRight w:val="0"/>
                  <w:marTop w:val="0"/>
                  <w:marBottom w:val="0"/>
                  <w:divBdr>
                    <w:top w:val="none" w:sz="0" w:space="0" w:color="auto"/>
                    <w:left w:val="none" w:sz="0" w:space="0" w:color="auto"/>
                    <w:bottom w:val="none" w:sz="0" w:space="0" w:color="auto"/>
                    <w:right w:val="none" w:sz="0" w:space="0" w:color="auto"/>
                  </w:divBdr>
                </w:div>
                <w:div w:id="612517058">
                  <w:marLeft w:val="0"/>
                  <w:marRight w:val="0"/>
                  <w:marTop w:val="0"/>
                  <w:marBottom w:val="0"/>
                  <w:divBdr>
                    <w:top w:val="none" w:sz="0" w:space="0" w:color="auto"/>
                    <w:left w:val="none" w:sz="0" w:space="0" w:color="auto"/>
                    <w:bottom w:val="none" w:sz="0" w:space="0" w:color="auto"/>
                    <w:right w:val="none" w:sz="0" w:space="0" w:color="auto"/>
                  </w:divBdr>
                </w:div>
                <w:div w:id="1450204853">
                  <w:marLeft w:val="0"/>
                  <w:marRight w:val="0"/>
                  <w:marTop w:val="0"/>
                  <w:marBottom w:val="0"/>
                  <w:divBdr>
                    <w:top w:val="none" w:sz="0" w:space="0" w:color="auto"/>
                    <w:left w:val="none" w:sz="0" w:space="0" w:color="auto"/>
                    <w:bottom w:val="none" w:sz="0" w:space="0" w:color="auto"/>
                    <w:right w:val="none" w:sz="0" w:space="0" w:color="auto"/>
                  </w:divBdr>
                </w:div>
                <w:div w:id="2007316061">
                  <w:marLeft w:val="0"/>
                  <w:marRight w:val="0"/>
                  <w:marTop w:val="0"/>
                  <w:marBottom w:val="0"/>
                  <w:divBdr>
                    <w:top w:val="none" w:sz="0" w:space="0" w:color="auto"/>
                    <w:left w:val="none" w:sz="0" w:space="0" w:color="auto"/>
                    <w:bottom w:val="none" w:sz="0" w:space="0" w:color="auto"/>
                    <w:right w:val="none" w:sz="0" w:space="0" w:color="auto"/>
                  </w:divBdr>
                </w:div>
                <w:div w:id="921183429">
                  <w:marLeft w:val="0"/>
                  <w:marRight w:val="0"/>
                  <w:marTop w:val="0"/>
                  <w:marBottom w:val="0"/>
                  <w:divBdr>
                    <w:top w:val="none" w:sz="0" w:space="0" w:color="auto"/>
                    <w:left w:val="none" w:sz="0" w:space="0" w:color="auto"/>
                    <w:bottom w:val="none" w:sz="0" w:space="0" w:color="auto"/>
                    <w:right w:val="none" w:sz="0" w:space="0" w:color="auto"/>
                  </w:divBdr>
                </w:div>
                <w:div w:id="756248721">
                  <w:marLeft w:val="0"/>
                  <w:marRight w:val="0"/>
                  <w:marTop w:val="0"/>
                  <w:marBottom w:val="0"/>
                  <w:divBdr>
                    <w:top w:val="none" w:sz="0" w:space="0" w:color="auto"/>
                    <w:left w:val="none" w:sz="0" w:space="0" w:color="auto"/>
                    <w:bottom w:val="none" w:sz="0" w:space="0" w:color="auto"/>
                    <w:right w:val="none" w:sz="0" w:space="0" w:color="auto"/>
                  </w:divBdr>
                </w:div>
                <w:div w:id="519203214">
                  <w:marLeft w:val="0"/>
                  <w:marRight w:val="0"/>
                  <w:marTop w:val="0"/>
                  <w:marBottom w:val="0"/>
                  <w:divBdr>
                    <w:top w:val="none" w:sz="0" w:space="0" w:color="auto"/>
                    <w:left w:val="none" w:sz="0" w:space="0" w:color="auto"/>
                    <w:bottom w:val="none" w:sz="0" w:space="0" w:color="auto"/>
                    <w:right w:val="none" w:sz="0" w:space="0" w:color="auto"/>
                  </w:divBdr>
                </w:div>
                <w:div w:id="412045924">
                  <w:marLeft w:val="0"/>
                  <w:marRight w:val="0"/>
                  <w:marTop w:val="0"/>
                  <w:marBottom w:val="0"/>
                  <w:divBdr>
                    <w:top w:val="none" w:sz="0" w:space="0" w:color="auto"/>
                    <w:left w:val="none" w:sz="0" w:space="0" w:color="auto"/>
                    <w:bottom w:val="none" w:sz="0" w:space="0" w:color="auto"/>
                    <w:right w:val="none" w:sz="0" w:space="0" w:color="auto"/>
                  </w:divBdr>
                </w:div>
                <w:div w:id="1919246331">
                  <w:marLeft w:val="0"/>
                  <w:marRight w:val="0"/>
                  <w:marTop w:val="0"/>
                  <w:marBottom w:val="0"/>
                  <w:divBdr>
                    <w:top w:val="none" w:sz="0" w:space="0" w:color="auto"/>
                    <w:left w:val="none" w:sz="0" w:space="0" w:color="auto"/>
                    <w:bottom w:val="none" w:sz="0" w:space="0" w:color="auto"/>
                    <w:right w:val="none" w:sz="0" w:space="0" w:color="auto"/>
                  </w:divBdr>
                </w:div>
                <w:div w:id="1007946146">
                  <w:marLeft w:val="0"/>
                  <w:marRight w:val="0"/>
                  <w:marTop w:val="0"/>
                  <w:marBottom w:val="0"/>
                  <w:divBdr>
                    <w:top w:val="none" w:sz="0" w:space="0" w:color="auto"/>
                    <w:left w:val="none" w:sz="0" w:space="0" w:color="auto"/>
                    <w:bottom w:val="none" w:sz="0" w:space="0" w:color="auto"/>
                    <w:right w:val="none" w:sz="0" w:space="0" w:color="auto"/>
                  </w:divBdr>
                </w:div>
                <w:div w:id="143594172">
                  <w:marLeft w:val="0"/>
                  <w:marRight w:val="0"/>
                  <w:marTop w:val="0"/>
                  <w:marBottom w:val="0"/>
                  <w:divBdr>
                    <w:top w:val="none" w:sz="0" w:space="0" w:color="auto"/>
                    <w:left w:val="none" w:sz="0" w:space="0" w:color="auto"/>
                    <w:bottom w:val="none" w:sz="0" w:space="0" w:color="auto"/>
                    <w:right w:val="none" w:sz="0" w:space="0" w:color="auto"/>
                  </w:divBdr>
                </w:div>
                <w:div w:id="963661110">
                  <w:marLeft w:val="0"/>
                  <w:marRight w:val="0"/>
                  <w:marTop w:val="0"/>
                  <w:marBottom w:val="0"/>
                  <w:divBdr>
                    <w:top w:val="none" w:sz="0" w:space="0" w:color="auto"/>
                    <w:left w:val="none" w:sz="0" w:space="0" w:color="auto"/>
                    <w:bottom w:val="none" w:sz="0" w:space="0" w:color="auto"/>
                    <w:right w:val="none" w:sz="0" w:space="0" w:color="auto"/>
                  </w:divBdr>
                </w:div>
                <w:div w:id="1098990830">
                  <w:marLeft w:val="0"/>
                  <w:marRight w:val="0"/>
                  <w:marTop w:val="0"/>
                  <w:marBottom w:val="0"/>
                  <w:divBdr>
                    <w:top w:val="none" w:sz="0" w:space="0" w:color="auto"/>
                    <w:left w:val="none" w:sz="0" w:space="0" w:color="auto"/>
                    <w:bottom w:val="none" w:sz="0" w:space="0" w:color="auto"/>
                    <w:right w:val="none" w:sz="0" w:space="0" w:color="auto"/>
                  </w:divBdr>
                </w:div>
                <w:div w:id="2057122808">
                  <w:marLeft w:val="0"/>
                  <w:marRight w:val="0"/>
                  <w:marTop w:val="0"/>
                  <w:marBottom w:val="0"/>
                  <w:divBdr>
                    <w:top w:val="none" w:sz="0" w:space="0" w:color="auto"/>
                    <w:left w:val="none" w:sz="0" w:space="0" w:color="auto"/>
                    <w:bottom w:val="none" w:sz="0" w:space="0" w:color="auto"/>
                    <w:right w:val="none" w:sz="0" w:space="0" w:color="auto"/>
                  </w:divBdr>
                </w:div>
                <w:div w:id="1282614423">
                  <w:marLeft w:val="0"/>
                  <w:marRight w:val="0"/>
                  <w:marTop w:val="0"/>
                  <w:marBottom w:val="0"/>
                  <w:divBdr>
                    <w:top w:val="none" w:sz="0" w:space="0" w:color="auto"/>
                    <w:left w:val="none" w:sz="0" w:space="0" w:color="auto"/>
                    <w:bottom w:val="none" w:sz="0" w:space="0" w:color="auto"/>
                    <w:right w:val="none" w:sz="0" w:space="0" w:color="auto"/>
                  </w:divBdr>
                </w:div>
                <w:div w:id="1499149321">
                  <w:marLeft w:val="0"/>
                  <w:marRight w:val="0"/>
                  <w:marTop w:val="0"/>
                  <w:marBottom w:val="0"/>
                  <w:divBdr>
                    <w:top w:val="none" w:sz="0" w:space="0" w:color="auto"/>
                    <w:left w:val="none" w:sz="0" w:space="0" w:color="auto"/>
                    <w:bottom w:val="none" w:sz="0" w:space="0" w:color="auto"/>
                    <w:right w:val="none" w:sz="0" w:space="0" w:color="auto"/>
                  </w:divBdr>
                </w:div>
                <w:div w:id="1609661946">
                  <w:marLeft w:val="0"/>
                  <w:marRight w:val="0"/>
                  <w:marTop w:val="0"/>
                  <w:marBottom w:val="0"/>
                  <w:divBdr>
                    <w:top w:val="none" w:sz="0" w:space="0" w:color="auto"/>
                    <w:left w:val="none" w:sz="0" w:space="0" w:color="auto"/>
                    <w:bottom w:val="none" w:sz="0" w:space="0" w:color="auto"/>
                    <w:right w:val="none" w:sz="0" w:space="0" w:color="auto"/>
                  </w:divBdr>
                </w:div>
                <w:div w:id="48890714">
                  <w:marLeft w:val="0"/>
                  <w:marRight w:val="0"/>
                  <w:marTop w:val="0"/>
                  <w:marBottom w:val="0"/>
                  <w:divBdr>
                    <w:top w:val="none" w:sz="0" w:space="0" w:color="auto"/>
                    <w:left w:val="none" w:sz="0" w:space="0" w:color="auto"/>
                    <w:bottom w:val="none" w:sz="0" w:space="0" w:color="auto"/>
                    <w:right w:val="none" w:sz="0" w:space="0" w:color="auto"/>
                  </w:divBdr>
                </w:div>
                <w:div w:id="282855457">
                  <w:marLeft w:val="0"/>
                  <w:marRight w:val="0"/>
                  <w:marTop w:val="0"/>
                  <w:marBottom w:val="0"/>
                  <w:divBdr>
                    <w:top w:val="none" w:sz="0" w:space="0" w:color="auto"/>
                    <w:left w:val="none" w:sz="0" w:space="0" w:color="auto"/>
                    <w:bottom w:val="none" w:sz="0" w:space="0" w:color="auto"/>
                    <w:right w:val="none" w:sz="0" w:space="0" w:color="auto"/>
                  </w:divBdr>
                </w:div>
                <w:div w:id="1639335839">
                  <w:marLeft w:val="0"/>
                  <w:marRight w:val="0"/>
                  <w:marTop w:val="0"/>
                  <w:marBottom w:val="0"/>
                  <w:divBdr>
                    <w:top w:val="none" w:sz="0" w:space="0" w:color="auto"/>
                    <w:left w:val="none" w:sz="0" w:space="0" w:color="auto"/>
                    <w:bottom w:val="none" w:sz="0" w:space="0" w:color="auto"/>
                    <w:right w:val="none" w:sz="0" w:space="0" w:color="auto"/>
                  </w:divBdr>
                </w:div>
                <w:div w:id="751271042">
                  <w:marLeft w:val="0"/>
                  <w:marRight w:val="0"/>
                  <w:marTop w:val="0"/>
                  <w:marBottom w:val="0"/>
                  <w:divBdr>
                    <w:top w:val="none" w:sz="0" w:space="0" w:color="auto"/>
                    <w:left w:val="none" w:sz="0" w:space="0" w:color="auto"/>
                    <w:bottom w:val="none" w:sz="0" w:space="0" w:color="auto"/>
                    <w:right w:val="none" w:sz="0" w:space="0" w:color="auto"/>
                  </w:divBdr>
                </w:div>
                <w:div w:id="1071852212">
                  <w:marLeft w:val="0"/>
                  <w:marRight w:val="0"/>
                  <w:marTop w:val="0"/>
                  <w:marBottom w:val="0"/>
                  <w:divBdr>
                    <w:top w:val="none" w:sz="0" w:space="0" w:color="auto"/>
                    <w:left w:val="none" w:sz="0" w:space="0" w:color="auto"/>
                    <w:bottom w:val="none" w:sz="0" w:space="0" w:color="auto"/>
                    <w:right w:val="none" w:sz="0" w:space="0" w:color="auto"/>
                  </w:divBdr>
                </w:div>
                <w:div w:id="1376807014">
                  <w:marLeft w:val="0"/>
                  <w:marRight w:val="0"/>
                  <w:marTop w:val="0"/>
                  <w:marBottom w:val="0"/>
                  <w:divBdr>
                    <w:top w:val="none" w:sz="0" w:space="0" w:color="auto"/>
                    <w:left w:val="none" w:sz="0" w:space="0" w:color="auto"/>
                    <w:bottom w:val="none" w:sz="0" w:space="0" w:color="auto"/>
                    <w:right w:val="none" w:sz="0" w:space="0" w:color="auto"/>
                  </w:divBdr>
                </w:div>
                <w:div w:id="1222443195">
                  <w:marLeft w:val="0"/>
                  <w:marRight w:val="0"/>
                  <w:marTop w:val="0"/>
                  <w:marBottom w:val="0"/>
                  <w:divBdr>
                    <w:top w:val="none" w:sz="0" w:space="0" w:color="auto"/>
                    <w:left w:val="none" w:sz="0" w:space="0" w:color="auto"/>
                    <w:bottom w:val="none" w:sz="0" w:space="0" w:color="auto"/>
                    <w:right w:val="none" w:sz="0" w:space="0" w:color="auto"/>
                  </w:divBdr>
                </w:div>
                <w:div w:id="423305199">
                  <w:marLeft w:val="0"/>
                  <w:marRight w:val="0"/>
                  <w:marTop w:val="0"/>
                  <w:marBottom w:val="0"/>
                  <w:divBdr>
                    <w:top w:val="none" w:sz="0" w:space="0" w:color="auto"/>
                    <w:left w:val="none" w:sz="0" w:space="0" w:color="auto"/>
                    <w:bottom w:val="none" w:sz="0" w:space="0" w:color="auto"/>
                    <w:right w:val="none" w:sz="0" w:space="0" w:color="auto"/>
                  </w:divBdr>
                </w:div>
                <w:div w:id="618217849">
                  <w:marLeft w:val="0"/>
                  <w:marRight w:val="0"/>
                  <w:marTop w:val="0"/>
                  <w:marBottom w:val="0"/>
                  <w:divBdr>
                    <w:top w:val="none" w:sz="0" w:space="0" w:color="auto"/>
                    <w:left w:val="none" w:sz="0" w:space="0" w:color="auto"/>
                    <w:bottom w:val="none" w:sz="0" w:space="0" w:color="auto"/>
                    <w:right w:val="none" w:sz="0" w:space="0" w:color="auto"/>
                  </w:divBdr>
                </w:div>
                <w:div w:id="1393504630">
                  <w:marLeft w:val="0"/>
                  <w:marRight w:val="0"/>
                  <w:marTop w:val="0"/>
                  <w:marBottom w:val="0"/>
                  <w:divBdr>
                    <w:top w:val="none" w:sz="0" w:space="0" w:color="auto"/>
                    <w:left w:val="none" w:sz="0" w:space="0" w:color="auto"/>
                    <w:bottom w:val="none" w:sz="0" w:space="0" w:color="auto"/>
                    <w:right w:val="none" w:sz="0" w:space="0" w:color="auto"/>
                  </w:divBdr>
                </w:div>
                <w:div w:id="22872626">
                  <w:marLeft w:val="0"/>
                  <w:marRight w:val="0"/>
                  <w:marTop w:val="0"/>
                  <w:marBottom w:val="0"/>
                  <w:divBdr>
                    <w:top w:val="none" w:sz="0" w:space="0" w:color="auto"/>
                    <w:left w:val="none" w:sz="0" w:space="0" w:color="auto"/>
                    <w:bottom w:val="none" w:sz="0" w:space="0" w:color="auto"/>
                    <w:right w:val="none" w:sz="0" w:space="0" w:color="auto"/>
                  </w:divBdr>
                </w:div>
                <w:div w:id="1054429575">
                  <w:marLeft w:val="0"/>
                  <w:marRight w:val="0"/>
                  <w:marTop w:val="0"/>
                  <w:marBottom w:val="0"/>
                  <w:divBdr>
                    <w:top w:val="none" w:sz="0" w:space="0" w:color="auto"/>
                    <w:left w:val="none" w:sz="0" w:space="0" w:color="auto"/>
                    <w:bottom w:val="none" w:sz="0" w:space="0" w:color="auto"/>
                    <w:right w:val="none" w:sz="0" w:space="0" w:color="auto"/>
                  </w:divBdr>
                </w:div>
                <w:div w:id="986474236">
                  <w:marLeft w:val="0"/>
                  <w:marRight w:val="0"/>
                  <w:marTop w:val="0"/>
                  <w:marBottom w:val="0"/>
                  <w:divBdr>
                    <w:top w:val="none" w:sz="0" w:space="0" w:color="auto"/>
                    <w:left w:val="none" w:sz="0" w:space="0" w:color="auto"/>
                    <w:bottom w:val="none" w:sz="0" w:space="0" w:color="auto"/>
                    <w:right w:val="none" w:sz="0" w:space="0" w:color="auto"/>
                  </w:divBdr>
                </w:div>
                <w:div w:id="1957174064">
                  <w:marLeft w:val="0"/>
                  <w:marRight w:val="0"/>
                  <w:marTop w:val="0"/>
                  <w:marBottom w:val="0"/>
                  <w:divBdr>
                    <w:top w:val="none" w:sz="0" w:space="0" w:color="auto"/>
                    <w:left w:val="none" w:sz="0" w:space="0" w:color="auto"/>
                    <w:bottom w:val="none" w:sz="0" w:space="0" w:color="auto"/>
                    <w:right w:val="none" w:sz="0" w:space="0" w:color="auto"/>
                  </w:divBdr>
                </w:div>
                <w:div w:id="390538342">
                  <w:marLeft w:val="0"/>
                  <w:marRight w:val="0"/>
                  <w:marTop w:val="0"/>
                  <w:marBottom w:val="0"/>
                  <w:divBdr>
                    <w:top w:val="none" w:sz="0" w:space="0" w:color="auto"/>
                    <w:left w:val="none" w:sz="0" w:space="0" w:color="auto"/>
                    <w:bottom w:val="none" w:sz="0" w:space="0" w:color="auto"/>
                    <w:right w:val="none" w:sz="0" w:space="0" w:color="auto"/>
                  </w:divBdr>
                </w:div>
                <w:div w:id="1700276676">
                  <w:marLeft w:val="0"/>
                  <w:marRight w:val="0"/>
                  <w:marTop w:val="0"/>
                  <w:marBottom w:val="0"/>
                  <w:divBdr>
                    <w:top w:val="none" w:sz="0" w:space="0" w:color="auto"/>
                    <w:left w:val="none" w:sz="0" w:space="0" w:color="auto"/>
                    <w:bottom w:val="none" w:sz="0" w:space="0" w:color="auto"/>
                    <w:right w:val="none" w:sz="0" w:space="0" w:color="auto"/>
                  </w:divBdr>
                </w:div>
                <w:div w:id="1604611735">
                  <w:marLeft w:val="0"/>
                  <w:marRight w:val="0"/>
                  <w:marTop w:val="0"/>
                  <w:marBottom w:val="0"/>
                  <w:divBdr>
                    <w:top w:val="none" w:sz="0" w:space="0" w:color="auto"/>
                    <w:left w:val="none" w:sz="0" w:space="0" w:color="auto"/>
                    <w:bottom w:val="none" w:sz="0" w:space="0" w:color="auto"/>
                    <w:right w:val="none" w:sz="0" w:space="0" w:color="auto"/>
                  </w:divBdr>
                </w:div>
                <w:div w:id="995960596">
                  <w:marLeft w:val="0"/>
                  <w:marRight w:val="0"/>
                  <w:marTop w:val="0"/>
                  <w:marBottom w:val="0"/>
                  <w:divBdr>
                    <w:top w:val="none" w:sz="0" w:space="0" w:color="auto"/>
                    <w:left w:val="none" w:sz="0" w:space="0" w:color="auto"/>
                    <w:bottom w:val="none" w:sz="0" w:space="0" w:color="auto"/>
                    <w:right w:val="none" w:sz="0" w:space="0" w:color="auto"/>
                  </w:divBdr>
                </w:div>
                <w:div w:id="1126236206">
                  <w:marLeft w:val="0"/>
                  <w:marRight w:val="0"/>
                  <w:marTop w:val="0"/>
                  <w:marBottom w:val="0"/>
                  <w:divBdr>
                    <w:top w:val="none" w:sz="0" w:space="0" w:color="auto"/>
                    <w:left w:val="none" w:sz="0" w:space="0" w:color="auto"/>
                    <w:bottom w:val="none" w:sz="0" w:space="0" w:color="auto"/>
                    <w:right w:val="none" w:sz="0" w:space="0" w:color="auto"/>
                  </w:divBdr>
                </w:div>
                <w:div w:id="1518695342">
                  <w:marLeft w:val="0"/>
                  <w:marRight w:val="0"/>
                  <w:marTop w:val="0"/>
                  <w:marBottom w:val="0"/>
                  <w:divBdr>
                    <w:top w:val="none" w:sz="0" w:space="0" w:color="auto"/>
                    <w:left w:val="none" w:sz="0" w:space="0" w:color="auto"/>
                    <w:bottom w:val="none" w:sz="0" w:space="0" w:color="auto"/>
                    <w:right w:val="none" w:sz="0" w:space="0" w:color="auto"/>
                  </w:divBdr>
                </w:div>
                <w:div w:id="201868457">
                  <w:marLeft w:val="0"/>
                  <w:marRight w:val="0"/>
                  <w:marTop w:val="0"/>
                  <w:marBottom w:val="0"/>
                  <w:divBdr>
                    <w:top w:val="none" w:sz="0" w:space="0" w:color="auto"/>
                    <w:left w:val="none" w:sz="0" w:space="0" w:color="auto"/>
                    <w:bottom w:val="none" w:sz="0" w:space="0" w:color="auto"/>
                    <w:right w:val="none" w:sz="0" w:space="0" w:color="auto"/>
                  </w:divBdr>
                </w:div>
                <w:div w:id="713236247">
                  <w:marLeft w:val="0"/>
                  <w:marRight w:val="0"/>
                  <w:marTop w:val="0"/>
                  <w:marBottom w:val="0"/>
                  <w:divBdr>
                    <w:top w:val="none" w:sz="0" w:space="0" w:color="auto"/>
                    <w:left w:val="none" w:sz="0" w:space="0" w:color="auto"/>
                    <w:bottom w:val="none" w:sz="0" w:space="0" w:color="auto"/>
                    <w:right w:val="none" w:sz="0" w:space="0" w:color="auto"/>
                  </w:divBdr>
                </w:div>
                <w:div w:id="1411805571">
                  <w:marLeft w:val="0"/>
                  <w:marRight w:val="0"/>
                  <w:marTop w:val="0"/>
                  <w:marBottom w:val="0"/>
                  <w:divBdr>
                    <w:top w:val="none" w:sz="0" w:space="0" w:color="auto"/>
                    <w:left w:val="none" w:sz="0" w:space="0" w:color="auto"/>
                    <w:bottom w:val="none" w:sz="0" w:space="0" w:color="auto"/>
                    <w:right w:val="none" w:sz="0" w:space="0" w:color="auto"/>
                  </w:divBdr>
                </w:div>
                <w:div w:id="1566915729">
                  <w:marLeft w:val="0"/>
                  <w:marRight w:val="0"/>
                  <w:marTop w:val="0"/>
                  <w:marBottom w:val="0"/>
                  <w:divBdr>
                    <w:top w:val="none" w:sz="0" w:space="0" w:color="auto"/>
                    <w:left w:val="none" w:sz="0" w:space="0" w:color="auto"/>
                    <w:bottom w:val="none" w:sz="0" w:space="0" w:color="auto"/>
                    <w:right w:val="none" w:sz="0" w:space="0" w:color="auto"/>
                  </w:divBdr>
                </w:div>
                <w:div w:id="860897033">
                  <w:marLeft w:val="0"/>
                  <w:marRight w:val="0"/>
                  <w:marTop w:val="0"/>
                  <w:marBottom w:val="0"/>
                  <w:divBdr>
                    <w:top w:val="none" w:sz="0" w:space="0" w:color="auto"/>
                    <w:left w:val="none" w:sz="0" w:space="0" w:color="auto"/>
                    <w:bottom w:val="none" w:sz="0" w:space="0" w:color="auto"/>
                    <w:right w:val="none" w:sz="0" w:space="0" w:color="auto"/>
                  </w:divBdr>
                </w:div>
                <w:div w:id="1381785218">
                  <w:marLeft w:val="0"/>
                  <w:marRight w:val="0"/>
                  <w:marTop w:val="0"/>
                  <w:marBottom w:val="0"/>
                  <w:divBdr>
                    <w:top w:val="none" w:sz="0" w:space="0" w:color="auto"/>
                    <w:left w:val="none" w:sz="0" w:space="0" w:color="auto"/>
                    <w:bottom w:val="none" w:sz="0" w:space="0" w:color="auto"/>
                    <w:right w:val="none" w:sz="0" w:space="0" w:color="auto"/>
                  </w:divBdr>
                </w:div>
                <w:div w:id="1230505996">
                  <w:marLeft w:val="0"/>
                  <w:marRight w:val="0"/>
                  <w:marTop w:val="0"/>
                  <w:marBottom w:val="0"/>
                  <w:divBdr>
                    <w:top w:val="none" w:sz="0" w:space="0" w:color="auto"/>
                    <w:left w:val="none" w:sz="0" w:space="0" w:color="auto"/>
                    <w:bottom w:val="none" w:sz="0" w:space="0" w:color="auto"/>
                    <w:right w:val="none" w:sz="0" w:space="0" w:color="auto"/>
                  </w:divBdr>
                </w:div>
                <w:div w:id="857887910">
                  <w:marLeft w:val="0"/>
                  <w:marRight w:val="0"/>
                  <w:marTop w:val="0"/>
                  <w:marBottom w:val="0"/>
                  <w:divBdr>
                    <w:top w:val="none" w:sz="0" w:space="0" w:color="auto"/>
                    <w:left w:val="none" w:sz="0" w:space="0" w:color="auto"/>
                    <w:bottom w:val="none" w:sz="0" w:space="0" w:color="auto"/>
                    <w:right w:val="none" w:sz="0" w:space="0" w:color="auto"/>
                  </w:divBdr>
                </w:div>
                <w:div w:id="173960274">
                  <w:marLeft w:val="0"/>
                  <w:marRight w:val="0"/>
                  <w:marTop w:val="0"/>
                  <w:marBottom w:val="0"/>
                  <w:divBdr>
                    <w:top w:val="none" w:sz="0" w:space="0" w:color="auto"/>
                    <w:left w:val="none" w:sz="0" w:space="0" w:color="auto"/>
                    <w:bottom w:val="none" w:sz="0" w:space="0" w:color="auto"/>
                    <w:right w:val="none" w:sz="0" w:space="0" w:color="auto"/>
                  </w:divBdr>
                </w:div>
                <w:div w:id="568197321">
                  <w:marLeft w:val="0"/>
                  <w:marRight w:val="0"/>
                  <w:marTop w:val="0"/>
                  <w:marBottom w:val="0"/>
                  <w:divBdr>
                    <w:top w:val="none" w:sz="0" w:space="0" w:color="auto"/>
                    <w:left w:val="none" w:sz="0" w:space="0" w:color="auto"/>
                    <w:bottom w:val="none" w:sz="0" w:space="0" w:color="auto"/>
                    <w:right w:val="none" w:sz="0" w:space="0" w:color="auto"/>
                  </w:divBdr>
                </w:div>
                <w:div w:id="927617800">
                  <w:marLeft w:val="0"/>
                  <w:marRight w:val="0"/>
                  <w:marTop w:val="0"/>
                  <w:marBottom w:val="0"/>
                  <w:divBdr>
                    <w:top w:val="none" w:sz="0" w:space="0" w:color="auto"/>
                    <w:left w:val="none" w:sz="0" w:space="0" w:color="auto"/>
                    <w:bottom w:val="none" w:sz="0" w:space="0" w:color="auto"/>
                    <w:right w:val="none" w:sz="0" w:space="0" w:color="auto"/>
                  </w:divBdr>
                </w:div>
                <w:div w:id="93022213">
                  <w:marLeft w:val="0"/>
                  <w:marRight w:val="0"/>
                  <w:marTop w:val="0"/>
                  <w:marBottom w:val="0"/>
                  <w:divBdr>
                    <w:top w:val="none" w:sz="0" w:space="0" w:color="auto"/>
                    <w:left w:val="none" w:sz="0" w:space="0" w:color="auto"/>
                    <w:bottom w:val="none" w:sz="0" w:space="0" w:color="auto"/>
                    <w:right w:val="none" w:sz="0" w:space="0" w:color="auto"/>
                  </w:divBdr>
                </w:div>
                <w:div w:id="913668139">
                  <w:marLeft w:val="0"/>
                  <w:marRight w:val="0"/>
                  <w:marTop w:val="0"/>
                  <w:marBottom w:val="0"/>
                  <w:divBdr>
                    <w:top w:val="none" w:sz="0" w:space="0" w:color="auto"/>
                    <w:left w:val="none" w:sz="0" w:space="0" w:color="auto"/>
                    <w:bottom w:val="none" w:sz="0" w:space="0" w:color="auto"/>
                    <w:right w:val="none" w:sz="0" w:space="0" w:color="auto"/>
                  </w:divBdr>
                </w:div>
                <w:div w:id="801383476">
                  <w:marLeft w:val="0"/>
                  <w:marRight w:val="0"/>
                  <w:marTop w:val="0"/>
                  <w:marBottom w:val="0"/>
                  <w:divBdr>
                    <w:top w:val="none" w:sz="0" w:space="0" w:color="auto"/>
                    <w:left w:val="none" w:sz="0" w:space="0" w:color="auto"/>
                    <w:bottom w:val="none" w:sz="0" w:space="0" w:color="auto"/>
                    <w:right w:val="none" w:sz="0" w:space="0" w:color="auto"/>
                  </w:divBdr>
                </w:div>
                <w:div w:id="1726565658">
                  <w:marLeft w:val="0"/>
                  <w:marRight w:val="0"/>
                  <w:marTop w:val="0"/>
                  <w:marBottom w:val="0"/>
                  <w:divBdr>
                    <w:top w:val="none" w:sz="0" w:space="0" w:color="auto"/>
                    <w:left w:val="none" w:sz="0" w:space="0" w:color="auto"/>
                    <w:bottom w:val="none" w:sz="0" w:space="0" w:color="auto"/>
                    <w:right w:val="none" w:sz="0" w:space="0" w:color="auto"/>
                  </w:divBdr>
                </w:div>
                <w:div w:id="2008899813">
                  <w:marLeft w:val="0"/>
                  <w:marRight w:val="0"/>
                  <w:marTop w:val="0"/>
                  <w:marBottom w:val="0"/>
                  <w:divBdr>
                    <w:top w:val="none" w:sz="0" w:space="0" w:color="auto"/>
                    <w:left w:val="none" w:sz="0" w:space="0" w:color="auto"/>
                    <w:bottom w:val="none" w:sz="0" w:space="0" w:color="auto"/>
                    <w:right w:val="none" w:sz="0" w:space="0" w:color="auto"/>
                  </w:divBdr>
                </w:div>
                <w:div w:id="1541631621">
                  <w:marLeft w:val="0"/>
                  <w:marRight w:val="0"/>
                  <w:marTop w:val="0"/>
                  <w:marBottom w:val="0"/>
                  <w:divBdr>
                    <w:top w:val="none" w:sz="0" w:space="0" w:color="auto"/>
                    <w:left w:val="none" w:sz="0" w:space="0" w:color="auto"/>
                    <w:bottom w:val="none" w:sz="0" w:space="0" w:color="auto"/>
                    <w:right w:val="none" w:sz="0" w:space="0" w:color="auto"/>
                  </w:divBdr>
                </w:div>
                <w:div w:id="228806936">
                  <w:marLeft w:val="0"/>
                  <w:marRight w:val="0"/>
                  <w:marTop w:val="0"/>
                  <w:marBottom w:val="0"/>
                  <w:divBdr>
                    <w:top w:val="none" w:sz="0" w:space="0" w:color="auto"/>
                    <w:left w:val="none" w:sz="0" w:space="0" w:color="auto"/>
                    <w:bottom w:val="none" w:sz="0" w:space="0" w:color="auto"/>
                    <w:right w:val="none" w:sz="0" w:space="0" w:color="auto"/>
                  </w:divBdr>
                </w:div>
                <w:div w:id="446894956">
                  <w:marLeft w:val="0"/>
                  <w:marRight w:val="0"/>
                  <w:marTop w:val="0"/>
                  <w:marBottom w:val="0"/>
                  <w:divBdr>
                    <w:top w:val="none" w:sz="0" w:space="0" w:color="auto"/>
                    <w:left w:val="none" w:sz="0" w:space="0" w:color="auto"/>
                    <w:bottom w:val="none" w:sz="0" w:space="0" w:color="auto"/>
                    <w:right w:val="none" w:sz="0" w:space="0" w:color="auto"/>
                  </w:divBdr>
                </w:div>
                <w:div w:id="452790390">
                  <w:marLeft w:val="0"/>
                  <w:marRight w:val="0"/>
                  <w:marTop w:val="0"/>
                  <w:marBottom w:val="0"/>
                  <w:divBdr>
                    <w:top w:val="none" w:sz="0" w:space="0" w:color="auto"/>
                    <w:left w:val="none" w:sz="0" w:space="0" w:color="auto"/>
                    <w:bottom w:val="none" w:sz="0" w:space="0" w:color="auto"/>
                    <w:right w:val="none" w:sz="0" w:space="0" w:color="auto"/>
                  </w:divBdr>
                </w:div>
                <w:div w:id="632712482">
                  <w:marLeft w:val="0"/>
                  <w:marRight w:val="0"/>
                  <w:marTop w:val="0"/>
                  <w:marBottom w:val="0"/>
                  <w:divBdr>
                    <w:top w:val="none" w:sz="0" w:space="0" w:color="auto"/>
                    <w:left w:val="none" w:sz="0" w:space="0" w:color="auto"/>
                    <w:bottom w:val="none" w:sz="0" w:space="0" w:color="auto"/>
                    <w:right w:val="none" w:sz="0" w:space="0" w:color="auto"/>
                  </w:divBdr>
                </w:div>
                <w:div w:id="1770855176">
                  <w:marLeft w:val="0"/>
                  <w:marRight w:val="0"/>
                  <w:marTop w:val="0"/>
                  <w:marBottom w:val="0"/>
                  <w:divBdr>
                    <w:top w:val="none" w:sz="0" w:space="0" w:color="auto"/>
                    <w:left w:val="none" w:sz="0" w:space="0" w:color="auto"/>
                    <w:bottom w:val="none" w:sz="0" w:space="0" w:color="auto"/>
                    <w:right w:val="none" w:sz="0" w:space="0" w:color="auto"/>
                  </w:divBdr>
                </w:div>
                <w:div w:id="493686218">
                  <w:marLeft w:val="0"/>
                  <w:marRight w:val="0"/>
                  <w:marTop w:val="0"/>
                  <w:marBottom w:val="0"/>
                  <w:divBdr>
                    <w:top w:val="none" w:sz="0" w:space="0" w:color="auto"/>
                    <w:left w:val="none" w:sz="0" w:space="0" w:color="auto"/>
                    <w:bottom w:val="none" w:sz="0" w:space="0" w:color="auto"/>
                    <w:right w:val="none" w:sz="0" w:space="0" w:color="auto"/>
                  </w:divBdr>
                </w:div>
                <w:div w:id="241598207">
                  <w:marLeft w:val="0"/>
                  <w:marRight w:val="0"/>
                  <w:marTop w:val="0"/>
                  <w:marBottom w:val="0"/>
                  <w:divBdr>
                    <w:top w:val="none" w:sz="0" w:space="0" w:color="auto"/>
                    <w:left w:val="none" w:sz="0" w:space="0" w:color="auto"/>
                    <w:bottom w:val="none" w:sz="0" w:space="0" w:color="auto"/>
                    <w:right w:val="none" w:sz="0" w:space="0" w:color="auto"/>
                  </w:divBdr>
                </w:div>
                <w:div w:id="529101274">
                  <w:marLeft w:val="0"/>
                  <w:marRight w:val="0"/>
                  <w:marTop w:val="0"/>
                  <w:marBottom w:val="0"/>
                  <w:divBdr>
                    <w:top w:val="none" w:sz="0" w:space="0" w:color="auto"/>
                    <w:left w:val="none" w:sz="0" w:space="0" w:color="auto"/>
                    <w:bottom w:val="none" w:sz="0" w:space="0" w:color="auto"/>
                    <w:right w:val="none" w:sz="0" w:space="0" w:color="auto"/>
                  </w:divBdr>
                </w:div>
                <w:div w:id="1507666711">
                  <w:marLeft w:val="0"/>
                  <w:marRight w:val="0"/>
                  <w:marTop w:val="0"/>
                  <w:marBottom w:val="0"/>
                  <w:divBdr>
                    <w:top w:val="none" w:sz="0" w:space="0" w:color="auto"/>
                    <w:left w:val="none" w:sz="0" w:space="0" w:color="auto"/>
                    <w:bottom w:val="none" w:sz="0" w:space="0" w:color="auto"/>
                    <w:right w:val="none" w:sz="0" w:space="0" w:color="auto"/>
                  </w:divBdr>
                </w:div>
                <w:div w:id="493254190">
                  <w:marLeft w:val="0"/>
                  <w:marRight w:val="0"/>
                  <w:marTop w:val="0"/>
                  <w:marBottom w:val="0"/>
                  <w:divBdr>
                    <w:top w:val="none" w:sz="0" w:space="0" w:color="auto"/>
                    <w:left w:val="none" w:sz="0" w:space="0" w:color="auto"/>
                    <w:bottom w:val="none" w:sz="0" w:space="0" w:color="auto"/>
                    <w:right w:val="none" w:sz="0" w:space="0" w:color="auto"/>
                  </w:divBdr>
                </w:div>
                <w:div w:id="1639653142">
                  <w:marLeft w:val="0"/>
                  <w:marRight w:val="0"/>
                  <w:marTop w:val="0"/>
                  <w:marBottom w:val="0"/>
                  <w:divBdr>
                    <w:top w:val="none" w:sz="0" w:space="0" w:color="auto"/>
                    <w:left w:val="none" w:sz="0" w:space="0" w:color="auto"/>
                    <w:bottom w:val="none" w:sz="0" w:space="0" w:color="auto"/>
                    <w:right w:val="none" w:sz="0" w:space="0" w:color="auto"/>
                  </w:divBdr>
                </w:div>
                <w:div w:id="349915316">
                  <w:marLeft w:val="0"/>
                  <w:marRight w:val="0"/>
                  <w:marTop w:val="0"/>
                  <w:marBottom w:val="0"/>
                  <w:divBdr>
                    <w:top w:val="none" w:sz="0" w:space="0" w:color="auto"/>
                    <w:left w:val="none" w:sz="0" w:space="0" w:color="auto"/>
                    <w:bottom w:val="none" w:sz="0" w:space="0" w:color="auto"/>
                    <w:right w:val="none" w:sz="0" w:space="0" w:color="auto"/>
                  </w:divBdr>
                </w:div>
                <w:div w:id="1305160613">
                  <w:marLeft w:val="0"/>
                  <w:marRight w:val="0"/>
                  <w:marTop w:val="0"/>
                  <w:marBottom w:val="0"/>
                  <w:divBdr>
                    <w:top w:val="none" w:sz="0" w:space="0" w:color="auto"/>
                    <w:left w:val="none" w:sz="0" w:space="0" w:color="auto"/>
                    <w:bottom w:val="none" w:sz="0" w:space="0" w:color="auto"/>
                    <w:right w:val="none" w:sz="0" w:space="0" w:color="auto"/>
                  </w:divBdr>
                </w:div>
                <w:div w:id="1716849051">
                  <w:marLeft w:val="0"/>
                  <w:marRight w:val="0"/>
                  <w:marTop w:val="0"/>
                  <w:marBottom w:val="0"/>
                  <w:divBdr>
                    <w:top w:val="none" w:sz="0" w:space="0" w:color="auto"/>
                    <w:left w:val="none" w:sz="0" w:space="0" w:color="auto"/>
                    <w:bottom w:val="none" w:sz="0" w:space="0" w:color="auto"/>
                    <w:right w:val="none" w:sz="0" w:space="0" w:color="auto"/>
                  </w:divBdr>
                </w:div>
                <w:div w:id="80805968">
                  <w:marLeft w:val="0"/>
                  <w:marRight w:val="0"/>
                  <w:marTop w:val="0"/>
                  <w:marBottom w:val="0"/>
                  <w:divBdr>
                    <w:top w:val="none" w:sz="0" w:space="0" w:color="auto"/>
                    <w:left w:val="none" w:sz="0" w:space="0" w:color="auto"/>
                    <w:bottom w:val="none" w:sz="0" w:space="0" w:color="auto"/>
                    <w:right w:val="none" w:sz="0" w:space="0" w:color="auto"/>
                  </w:divBdr>
                </w:div>
                <w:div w:id="45641037">
                  <w:marLeft w:val="0"/>
                  <w:marRight w:val="0"/>
                  <w:marTop w:val="0"/>
                  <w:marBottom w:val="0"/>
                  <w:divBdr>
                    <w:top w:val="none" w:sz="0" w:space="0" w:color="auto"/>
                    <w:left w:val="none" w:sz="0" w:space="0" w:color="auto"/>
                    <w:bottom w:val="none" w:sz="0" w:space="0" w:color="auto"/>
                    <w:right w:val="none" w:sz="0" w:space="0" w:color="auto"/>
                  </w:divBdr>
                </w:div>
                <w:div w:id="1536692322">
                  <w:marLeft w:val="0"/>
                  <w:marRight w:val="0"/>
                  <w:marTop w:val="0"/>
                  <w:marBottom w:val="0"/>
                  <w:divBdr>
                    <w:top w:val="none" w:sz="0" w:space="0" w:color="auto"/>
                    <w:left w:val="none" w:sz="0" w:space="0" w:color="auto"/>
                    <w:bottom w:val="none" w:sz="0" w:space="0" w:color="auto"/>
                    <w:right w:val="none" w:sz="0" w:space="0" w:color="auto"/>
                  </w:divBdr>
                </w:div>
                <w:div w:id="353464561">
                  <w:marLeft w:val="0"/>
                  <w:marRight w:val="0"/>
                  <w:marTop w:val="0"/>
                  <w:marBottom w:val="0"/>
                  <w:divBdr>
                    <w:top w:val="none" w:sz="0" w:space="0" w:color="auto"/>
                    <w:left w:val="none" w:sz="0" w:space="0" w:color="auto"/>
                    <w:bottom w:val="none" w:sz="0" w:space="0" w:color="auto"/>
                    <w:right w:val="none" w:sz="0" w:space="0" w:color="auto"/>
                  </w:divBdr>
                </w:div>
                <w:div w:id="1966812377">
                  <w:marLeft w:val="0"/>
                  <w:marRight w:val="0"/>
                  <w:marTop w:val="0"/>
                  <w:marBottom w:val="0"/>
                  <w:divBdr>
                    <w:top w:val="none" w:sz="0" w:space="0" w:color="auto"/>
                    <w:left w:val="none" w:sz="0" w:space="0" w:color="auto"/>
                    <w:bottom w:val="none" w:sz="0" w:space="0" w:color="auto"/>
                    <w:right w:val="none" w:sz="0" w:space="0" w:color="auto"/>
                  </w:divBdr>
                </w:div>
                <w:div w:id="4773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9927">
          <w:marLeft w:val="0"/>
          <w:marRight w:val="0"/>
          <w:marTop w:val="15"/>
          <w:marBottom w:val="0"/>
          <w:divBdr>
            <w:top w:val="single" w:sz="48" w:space="0" w:color="auto"/>
            <w:left w:val="single" w:sz="48" w:space="0" w:color="auto"/>
            <w:bottom w:val="single" w:sz="48" w:space="0" w:color="auto"/>
            <w:right w:val="single" w:sz="48" w:space="0" w:color="auto"/>
          </w:divBdr>
          <w:divsChild>
            <w:div w:id="427627174">
              <w:marLeft w:val="0"/>
              <w:marRight w:val="0"/>
              <w:marTop w:val="0"/>
              <w:marBottom w:val="0"/>
              <w:divBdr>
                <w:top w:val="none" w:sz="0" w:space="0" w:color="auto"/>
                <w:left w:val="none" w:sz="0" w:space="0" w:color="auto"/>
                <w:bottom w:val="none" w:sz="0" w:space="0" w:color="auto"/>
                <w:right w:val="none" w:sz="0" w:space="0" w:color="auto"/>
              </w:divBdr>
              <w:divsChild>
                <w:div w:id="1342659274">
                  <w:marLeft w:val="0"/>
                  <w:marRight w:val="0"/>
                  <w:marTop w:val="0"/>
                  <w:marBottom w:val="0"/>
                  <w:divBdr>
                    <w:top w:val="none" w:sz="0" w:space="0" w:color="auto"/>
                    <w:left w:val="none" w:sz="0" w:space="0" w:color="auto"/>
                    <w:bottom w:val="none" w:sz="0" w:space="0" w:color="auto"/>
                    <w:right w:val="none" w:sz="0" w:space="0" w:color="auto"/>
                  </w:divBdr>
                </w:div>
                <w:div w:id="268245432">
                  <w:marLeft w:val="0"/>
                  <w:marRight w:val="0"/>
                  <w:marTop w:val="0"/>
                  <w:marBottom w:val="0"/>
                  <w:divBdr>
                    <w:top w:val="none" w:sz="0" w:space="0" w:color="auto"/>
                    <w:left w:val="none" w:sz="0" w:space="0" w:color="auto"/>
                    <w:bottom w:val="none" w:sz="0" w:space="0" w:color="auto"/>
                    <w:right w:val="none" w:sz="0" w:space="0" w:color="auto"/>
                  </w:divBdr>
                </w:div>
                <w:div w:id="1165507975">
                  <w:marLeft w:val="0"/>
                  <w:marRight w:val="0"/>
                  <w:marTop w:val="0"/>
                  <w:marBottom w:val="0"/>
                  <w:divBdr>
                    <w:top w:val="none" w:sz="0" w:space="0" w:color="auto"/>
                    <w:left w:val="none" w:sz="0" w:space="0" w:color="auto"/>
                    <w:bottom w:val="none" w:sz="0" w:space="0" w:color="auto"/>
                    <w:right w:val="none" w:sz="0" w:space="0" w:color="auto"/>
                  </w:divBdr>
                </w:div>
                <w:div w:id="272712482">
                  <w:marLeft w:val="0"/>
                  <w:marRight w:val="0"/>
                  <w:marTop w:val="0"/>
                  <w:marBottom w:val="0"/>
                  <w:divBdr>
                    <w:top w:val="none" w:sz="0" w:space="0" w:color="auto"/>
                    <w:left w:val="none" w:sz="0" w:space="0" w:color="auto"/>
                    <w:bottom w:val="none" w:sz="0" w:space="0" w:color="auto"/>
                    <w:right w:val="none" w:sz="0" w:space="0" w:color="auto"/>
                  </w:divBdr>
                </w:div>
                <w:div w:id="254676172">
                  <w:marLeft w:val="0"/>
                  <w:marRight w:val="0"/>
                  <w:marTop w:val="0"/>
                  <w:marBottom w:val="0"/>
                  <w:divBdr>
                    <w:top w:val="none" w:sz="0" w:space="0" w:color="auto"/>
                    <w:left w:val="none" w:sz="0" w:space="0" w:color="auto"/>
                    <w:bottom w:val="none" w:sz="0" w:space="0" w:color="auto"/>
                    <w:right w:val="none" w:sz="0" w:space="0" w:color="auto"/>
                  </w:divBdr>
                </w:div>
                <w:div w:id="1850174470">
                  <w:marLeft w:val="0"/>
                  <w:marRight w:val="0"/>
                  <w:marTop w:val="0"/>
                  <w:marBottom w:val="0"/>
                  <w:divBdr>
                    <w:top w:val="none" w:sz="0" w:space="0" w:color="auto"/>
                    <w:left w:val="none" w:sz="0" w:space="0" w:color="auto"/>
                    <w:bottom w:val="none" w:sz="0" w:space="0" w:color="auto"/>
                    <w:right w:val="none" w:sz="0" w:space="0" w:color="auto"/>
                  </w:divBdr>
                </w:div>
                <w:div w:id="982202662">
                  <w:marLeft w:val="0"/>
                  <w:marRight w:val="0"/>
                  <w:marTop w:val="0"/>
                  <w:marBottom w:val="0"/>
                  <w:divBdr>
                    <w:top w:val="none" w:sz="0" w:space="0" w:color="auto"/>
                    <w:left w:val="none" w:sz="0" w:space="0" w:color="auto"/>
                    <w:bottom w:val="none" w:sz="0" w:space="0" w:color="auto"/>
                    <w:right w:val="none" w:sz="0" w:space="0" w:color="auto"/>
                  </w:divBdr>
                </w:div>
                <w:div w:id="1918855071">
                  <w:marLeft w:val="0"/>
                  <w:marRight w:val="0"/>
                  <w:marTop w:val="0"/>
                  <w:marBottom w:val="0"/>
                  <w:divBdr>
                    <w:top w:val="none" w:sz="0" w:space="0" w:color="auto"/>
                    <w:left w:val="none" w:sz="0" w:space="0" w:color="auto"/>
                    <w:bottom w:val="none" w:sz="0" w:space="0" w:color="auto"/>
                    <w:right w:val="none" w:sz="0" w:space="0" w:color="auto"/>
                  </w:divBdr>
                </w:div>
                <w:div w:id="1423792308">
                  <w:marLeft w:val="0"/>
                  <w:marRight w:val="0"/>
                  <w:marTop w:val="0"/>
                  <w:marBottom w:val="0"/>
                  <w:divBdr>
                    <w:top w:val="none" w:sz="0" w:space="0" w:color="auto"/>
                    <w:left w:val="none" w:sz="0" w:space="0" w:color="auto"/>
                    <w:bottom w:val="none" w:sz="0" w:space="0" w:color="auto"/>
                    <w:right w:val="none" w:sz="0" w:space="0" w:color="auto"/>
                  </w:divBdr>
                </w:div>
                <w:div w:id="187914808">
                  <w:marLeft w:val="0"/>
                  <w:marRight w:val="0"/>
                  <w:marTop w:val="0"/>
                  <w:marBottom w:val="0"/>
                  <w:divBdr>
                    <w:top w:val="none" w:sz="0" w:space="0" w:color="auto"/>
                    <w:left w:val="none" w:sz="0" w:space="0" w:color="auto"/>
                    <w:bottom w:val="none" w:sz="0" w:space="0" w:color="auto"/>
                    <w:right w:val="none" w:sz="0" w:space="0" w:color="auto"/>
                  </w:divBdr>
                </w:div>
                <w:div w:id="658657880">
                  <w:marLeft w:val="0"/>
                  <w:marRight w:val="0"/>
                  <w:marTop w:val="0"/>
                  <w:marBottom w:val="0"/>
                  <w:divBdr>
                    <w:top w:val="none" w:sz="0" w:space="0" w:color="auto"/>
                    <w:left w:val="none" w:sz="0" w:space="0" w:color="auto"/>
                    <w:bottom w:val="none" w:sz="0" w:space="0" w:color="auto"/>
                    <w:right w:val="none" w:sz="0" w:space="0" w:color="auto"/>
                  </w:divBdr>
                </w:div>
                <w:div w:id="357046415">
                  <w:marLeft w:val="0"/>
                  <w:marRight w:val="0"/>
                  <w:marTop w:val="0"/>
                  <w:marBottom w:val="0"/>
                  <w:divBdr>
                    <w:top w:val="none" w:sz="0" w:space="0" w:color="auto"/>
                    <w:left w:val="none" w:sz="0" w:space="0" w:color="auto"/>
                    <w:bottom w:val="none" w:sz="0" w:space="0" w:color="auto"/>
                    <w:right w:val="none" w:sz="0" w:space="0" w:color="auto"/>
                  </w:divBdr>
                </w:div>
                <w:div w:id="1184130862">
                  <w:marLeft w:val="0"/>
                  <w:marRight w:val="0"/>
                  <w:marTop w:val="0"/>
                  <w:marBottom w:val="0"/>
                  <w:divBdr>
                    <w:top w:val="none" w:sz="0" w:space="0" w:color="auto"/>
                    <w:left w:val="none" w:sz="0" w:space="0" w:color="auto"/>
                    <w:bottom w:val="none" w:sz="0" w:space="0" w:color="auto"/>
                    <w:right w:val="none" w:sz="0" w:space="0" w:color="auto"/>
                  </w:divBdr>
                </w:div>
                <w:div w:id="2090734393">
                  <w:marLeft w:val="0"/>
                  <w:marRight w:val="0"/>
                  <w:marTop w:val="0"/>
                  <w:marBottom w:val="0"/>
                  <w:divBdr>
                    <w:top w:val="none" w:sz="0" w:space="0" w:color="auto"/>
                    <w:left w:val="none" w:sz="0" w:space="0" w:color="auto"/>
                    <w:bottom w:val="none" w:sz="0" w:space="0" w:color="auto"/>
                    <w:right w:val="none" w:sz="0" w:space="0" w:color="auto"/>
                  </w:divBdr>
                </w:div>
                <w:div w:id="62218543">
                  <w:marLeft w:val="0"/>
                  <w:marRight w:val="0"/>
                  <w:marTop w:val="0"/>
                  <w:marBottom w:val="0"/>
                  <w:divBdr>
                    <w:top w:val="none" w:sz="0" w:space="0" w:color="auto"/>
                    <w:left w:val="none" w:sz="0" w:space="0" w:color="auto"/>
                    <w:bottom w:val="none" w:sz="0" w:space="0" w:color="auto"/>
                    <w:right w:val="none" w:sz="0" w:space="0" w:color="auto"/>
                  </w:divBdr>
                </w:div>
                <w:div w:id="1696535554">
                  <w:marLeft w:val="0"/>
                  <w:marRight w:val="0"/>
                  <w:marTop w:val="0"/>
                  <w:marBottom w:val="0"/>
                  <w:divBdr>
                    <w:top w:val="none" w:sz="0" w:space="0" w:color="auto"/>
                    <w:left w:val="none" w:sz="0" w:space="0" w:color="auto"/>
                    <w:bottom w:val="none" w:sz="0" w:space="0" w:color="auto"/>
                    <w:right w:val="none" w:sz="0" w:space="0" w:color="auto"/>
                  </w:divBdr>
                </w:div>
                <w:div w:id="617493676">
                  <w:marLeft w:val="0"/>
                  <w:marRight w:val="0"/>
                  <w:marTop w:val="0"/>
                  <w:marBottom w:val="0"/>
                  <w:divBdr>
                    <w:top w:val="none" w:sz="0" w:space="0" w:color="auto"/>
                    <w:left w:val="none" w:sz="0" w:space="0" w:color="auto"/>
                    <w:bottom w:val="none" w:sz="0" w:space="0" w:color="auto"/>
                    <w:right w:val="none" w:sz="0" w:space="0" w:color="auto"/>
                  </w:divBdr>
                </w:div>
                <w:div w:id="1340037697">
                  <w:marLeft w:val="0"/>
                  <w:marRight w:val="0"/>
                  <w:marTop w:val="0"/>
                  <w:marBottom w:val="0"/>
                  <w:divBdr>
                    <w:top w:val="none" w:sz="0" w:space="0" w:color="auto"/>
                    <w:left w:val="none" w:sz="0" w:space="0" w:color="auto"/>
                    <w:bottom w:val="none" w:sz="0" w:space="0" w:color="auto"/>
                    <w:right w:val="none" w:sz="0" w:space="0" w:color="auto"/>
                  </w:divBdr>
                </w:div>
                <w:div w:id="427240746">
                  <w:marLeft w:val="0"/>
                  <w:marRight w:val="0"/>
                  <w:marTop w:val="0"/>
                  <w:marBottom w:val="0"/>
                  <w:divBdr>
                    <w:top w:val="none" w:sz="0" w:space="0" w:color="auto"/>
                    <w:left w:val="none" w:sz="0" w:space="0" w:color="auto"/>
                    <w:bottom w:val="none" w:sz="0" w:space="0" w:color="auto"/>
                    <w:right w:val="none" w:sz="0" w:space="0" w:color="auto"/>
                  </w:divBdr>
                </w:div>
                <w:div w:id="1076436518">
                  <w:marLeft w:val="0"/>
                  <w:marRight w:val="0"/>
                  <w:marTop w:val="0"/>
                  <w:marBottom w:val="0"/>
                  <w:divBdr>
                    <w:top w:val="none" w:sz="0" w:space="0" w:color="auto"/>
                    <w:left w:val="none" w:sz="0" w:space="0" w:color="auto"/>
                    <w:bottom w:val="none" w:sz="0" w:space="0" w:color="auto"/>
                    <w:right w:val="none" w:sz="0" w:space="0" w:color="auto"/>
                  </w:divBdr>
                </w:div>
                <w:div w:id="683944545">
                  <w:marLeft w:val="0"/>
                  <w:marRight w:val="0"/>
                  <w:marTop w:val="0"/>
                  <w:marBottom w:val="0"/>
                  <w:divBdr>
                    <w:top w:val="none" w:sz="0" w:space="0" w:color="auto"/>
                    <w:left w:val="none" w:sz="0" w:space="0" w:color="auto"/>
                    <w:bottom w:val="none" w:sz="0" w:space="0" w:color="auto"/>
                    <w:right w:val="none" w:sz="0" w:space="0" w:color="auto"/>
                  </w:divBdr>
                </w:div>
                <w:div w:id="1428769420">
                  <w:marLeft w:val="0"/>
                  <w:marRight w:val="0"/>
                  <w:marTop w:val="0"/>
                  <w:marBottom w:val="0"/>
                  <w:divBdr>
                    <w:top w:val="none" w:sz="0" w:space="0" w:color="auto"/>
                    <w:left w:val="none" w:sz="0" w:space="0" w:color="auto"/>
                    <w:bottom w:val="none" w:sz="0" w:space="0" w:color="auto"/>
                    <w:right w:val="none" w:sz="0" w:space="0" w:color="auto"/>
                  </w:divBdr>
                </w:div>
                <w:div w:id="173542408">
                  <w:marLeft w:val="0"/>
                  <w:marRight w:val="0"/>
                  <w:marTop w:val="0"/>
                  <w:marBottom w:val="0"/>
                  <w:divBdr>
                    <w:top w:val="none" w:sz="0" w:space="0" w:color="auto"/>
                    <w:left w:val="none" w:sz="0" w:space="0" w:color="auto"/>
                    <w:bottom w:val="none" w:sz="0" w:space="0" w:color="auto"/>
                    <w:right w:val="none" w:sz="0" w:space="0" w:color="auto"/>
                  </w:divBdr>
                </w:div>
                <w:div w:id="218520403">
                  <w:marLeft w:val="0"/>
                  <w:marRight w:val="0"/>
                  <w:marTop w:val="0"/>
                  <w:marBottom w:val="0"/>
                  <w:divBdr>
                    <w:top w:val="none" w:sz="0" w:space="0" w:color="auto"/>
                    <w:left w:val="none" w:sz="0" w:space="0" w:color="auto"/>
                    <w:bottom w:val="none" w:sz="0" w:space="0" w:color="auto"/>
                    <w:right w:val="none" w:sz="0" w:space="0" w:color="auto"/>
                  </w:divBdr>
                </w:div>
                <w:div w:id="646323319">
                  <w:marLeft w:val="0"/>
                  <w:marRight w:val="0"/>
                  <w:marTop w:val="0"/>
                  <w:marBottom w:val="0"/>
                  <w:divBdr>
                    <w:top w:val="none" w:sz="0" w:space="0" w:color="auto"/>
                    <w:left w:val="none" w:sz="0" w:space="0" w:color="auto"/>
                    <w:bottom w:val="none" w:sz="0" w:space="0" w:color="auto"/>
                    <w:right w:val="none" w:sz="0" w:space="0" w:color="auto"/>
                  </w:divBdr>
                </w:div>
                <w:div w:id="436411221">
                  <w:marLeft w:val="0"/>
                  <w:marRight w:val="0"/>
                  <w:marTop w:val="0"/>
                  <w:marBottom w:val="0"/>
                  <w:divBdr>
                    <w:top w:val="none" w:sz="0" w:space="0" w:color="auto"/>
                    <w:left w:val="none" w:sz="0" w:space="0" w:color="auto"/>
                    <w:bottom w:val="none" w:sz="0" w:space="0" w:color="auto"/>
                    <w:right w:val="none" w:sz="0" w:space="0" w:color="auto"/>
                  </w:divBdr>
                </w:div>
                <w:div w:id="294530605">
                  <w:marLeft w:val="0"/>
                  <w:marRight w:val="0"/>
                  <w:marTop w:val="0"/>
                  <w:marBottom w:val="0"/>
                  <w:divBdr>
                    <w:top w:val="none" w:sz="0" w:space="0" w:color="auto"/>
                    <w:left w:val="none" w:sz="0" w:space="0" w:color="auto"/>
                    <w:bottom w:val="none" w:sz="0" w:space="0" w:color="auto"/>
                    <w:right w:val="none" w:sz="0" w:space="0" w:color="auto"/>
                  </w:divBdr>
                </w:div>
                <w:div w:id="184486625">
                  <w:marLeft w:val="0"/>
                  <w:marRight w:val="0"/>
                  <w:marTop w:val="0"/>
                  <w:marBottom w:val="0"/>
                  <w:divBdr>
                    <w:top w:val="none" w:sz="0" w:space="0" w:color="auto"/>
                    <w:left w:val="none" w:sz="0" w:space="0" w:color="auto"/>
                    <w:bottom w:val="none" w:sz="0" w:space="0" w:color="auto"/>
                    <w:right w:val="none" w:sz="0" w:space="0" w:color="auto"/>
                  </w:divBdr>
                </w:div>
                <w:div w:id="1647977233">
                  <w:marLeft w:val="0"/>
                  <w:marRight w:val="0"/>
                  <w:marTop w:val="0"/>
                  <w:marBottom w:val="0"/>
                  <w:divBdr>
                    <w:top w:val="none" w:sz="0" w:space="0" w:color="auto"/>
                    <w:left w:val="none" w:sz="0" w:space="0" w:color="auto"/>
                    <w:bottom w:val="none" w:sz="0" w:space="0" w:color="auto"/>
                    <w:right w:val="none" w:sz="0" w:space="0" w:color="auto"/>
                  </w:divBdr>
                </w:div>
                <w:div w:id="1130782760">
                  <w:marLeft w:val="0"/>
                  <w:marRight w:val="0"/>
                  <w:marTop w:val="0"/>
                  <w:marBottom w:val="0"/>
                  <w:divBdr>
                    <w:top w:val="none" w:sz="0" w:space="0" w:color="auto"/>
                    <w:left w:val="none" w:sz="0" w:space="0" w:color="auto"/>
                    <w:bottom w:val="none" w:sz="0" w:space="0" w:color="auto"/>
                    <w:right w:val="none" w:sz="0" w:space="0" w:color="auto"/>
                  </w:divBdr>
                </w:div>
                <w:div w:id="105781757">
                  <w:marLeft w:val="0"/>
                  <w:marRight w:val="0"/>
                  <w:marTop w:val="0"/>
                  <w:marBottom w:val="0"/>
                  <w:divBdr>
                    <w:top w:val="none" w:sz="0" w:space="0" w:color="auto"/>
                    <w:left w:val="none" w:sz="0" w:space="0" w:color="auto"/>
                    <w:bottom w:val="none" w:sz="0" w:space="0" w:color="auto"/>
                    <w:right w:val="none" w:sz="0" w:space="0" w:color="auto"/>
                  </w:divBdr>
                </w:div>
                <w:div w:id="164830632">
                  <w:marLeft w:val="0"/>
                  <w:marRight w:val="0"/>
                  <w:marTop w:val="0"/>
                  <w:marBottom w:val="0"/>
                  <w:divBdr>
                    <w:top w:val="none" w:sz="0" w:space="0" w:color="auto"/>
                    <w:left w:val="none" w:sz="0" w:space="0" w:color="auto"/>
                    <w:bottom w:val="none" w:sz="0" w:space="0" w:color="auto"/>
                    <w:right w:val="none" w:sz="0" w:space="0" w:color="auto"/>
                  </w:divBdr>
                </w:div>
                <w:div w:id="1396930226">
                  <w:marLeft w:val="0"/>
                  <w:marRight w:val="0"/>
                  <w:marTop w:val="0"/>
                  <w:marBottom w:val="0"/>
                  <w:divBdr>
                    <w:top w:val="none" w:sz="0" w:space="0" w:color="auto"/>
                    <w:left w:val="none" w:sz="0" w:space="0" w:color="auto"/>
                    <w:bottom w:val="none" w:sz="0" w:space="0" w:color="auto"/>
                    <w:right w:val="none" w:sz="0" w:space="0" w:color="auto"/>
                  </w:divBdr>
                </w:div>
                <w:div w:id="699746118">
                  <w:marLeft w:val="0"/>
                  <w:marRight w:val="0"/>
                  <w:marTop w:val="0"/>
                  <w:marBottom w:val="0"/>
                  <w:divBdr>
                    <w:top w:val="none" w:sz="0" w:space="0" w:color="auto"/>
                    <w:left w:val="none" w:sz="0" w:space="0" w:color="auto"/>
                    <w:bottom w:val="none" w:sz="0" w:space="0" w:color="auto"/>
                    <w:right w:val="none" w:sz="0" w:space="0" w:color="auto"/>
                  </w:divBdr>
                </w:div>
                <w:div w:id="1746300982">
                  <w:marLeft w:val="0"/>
                  <w:marRight w:val="0"/>
                  <w:marTop w:val="0"/>
                  <w:marBottom w:val="0"/>
                  <w:divBdr>
                    <w:top w:val="none" w:sz="0" w:space="0" w:color="auto"/>
                    <w:left w:val="none" w:sz="0" w:space="0" w:color="auto"/>
                    <w:bottom w:val="none" w:sz="0" w:space="0" w:color="auto"/>
                    <w:right w:val="none" w:sz="0" w:space="0" w:color="auto"/>
                  </w:divBdr>
                </w:div>
                <w:div w:id="1724478488">
                  <w:marLeft w:val="0"/>
                  <w:marRight w:val="0"/>
                  <w:marTop w:val="0"/>
                  <w:marBottom w:val="0"/>
                  <w:divBdr>
                    <w:top w:val="none" w:sz="0" w:space="0" w:color="auto"/>
                    <w:left w:val="none" w:sz="0" w:space="0" w:color="auto"/>
                    <w:bottom w:val="none" w:sz="0" w:space="0" w:color="auto"/>
                    <w:right w:val="none" w:sz="0" w:space="0" w:color="auto"/>
                  </w:divBdr>
                </w:div>
                <w:div w:id="1832022712">
                  <w:marLeft w:val="0"/>
                  <w:marRight w:val="0"/>
                  <w:marTop w:val="0"/>
                  <w:marBottom w:val="0"/>
                  <w:divBdr>
                    <w:top w:val="none" w:sz="0" w:space="0" w:color="auto"/>
                    <w:left w:val="none" w:sz="0" w:space="0" w:color="auto"/>
                    <w:bottom w:val="none" w:sz="0" w:space="0" w:color="auto"/>
                    <w:right w:val="none" w:sz="0" w:space="0" w:color="auto"/>
                  </w:divBdr>
                </w:div>
                <w:div w:id="563099787">
                  <w:marLeft w:val="0"/>
                  <w:marRight w:val="0"/>
                  <w:marTop w:val="0"/>
                  <w:marBottom w:val="0"/>
                  <w:divBdr>
                    <w:top w:val="none" w:sz="0" w:space="0" w:color="auto"/>
                    <w:left w:val="none" w:sz="0" w:space="0" w:color="auto"/>
                    <w:bottom w:val="none" w:sz="0" w:space="0" w:color="auto"/>
                    <w:right w:val="none" w:sz="0" w:space="0" w:color="auto"/>
                  </w:divBdr>
                </w:div>
                <w:div w:id="1346248333">
                  <w:marLeft w:val="0"/>
                  <w:marRight w:val="0"/>
                  <w:marTop w:val="0"/>
                  <w:marBottom w:val="0"/>
                  <w:divBdr>
                    <w:top w:val="none" w:sz="0" w:space="0" w:color="auto"/>
                    <w:left w:val="none" w:sz="0" w:space="0" w:color="auto"/>
                    <w:bottom w:val="none" w:sz="0" w:space="0" w:color="auto"/>
                    <w:right w:val="none" w:sz="0" w:space="0" w:color="auto"/>
                  </w:divBdr>
                </w:div>
                <w:div w:id="464811360">
                  <w:marLeft w:val="0"/>
                  <w:marRight w:val="0"/>
                  <w:marTop w:val="0"/>
                  <w:marBottom w:val="0"/>
                  <w:divBdr>
                    <w:top w:val="none" w:sz="0" w:space="0" w:color="auto"/>
                    <w:left w:val="none" w:sz="0" w:space="0" w:color="auto"/>
                    <w:bottom w:val="none" w:sz="0" w:space="0" w:color="auto"/>
                    <w:right w:val="none" w:sz="0" w:space="0" w:color="auto"/>
                  </w:divBdr>
                </w:div>
                <w:div w:id="500051997">
                  <w:marLeft w:val="0"/>
                  <w:marRight w:val="0"/>
                  <w:marTop w:val="0"/>
                  <w:marBottom w:val="0"/>
                  <w:divBdr>
                    <w:top w:val="none" w:sz="0" w:space="0" w:color="auto"/>
                    <w:left w:val="none" w:sz="0" w:space="0" w:color="auto"/>
                    <w:bottom w:val="none" w:sz="0" w:space="0" w:color="auto"/>
                    <w:right w:val="none" w:sz="0" w:space="0" w:color="auto"/>
                  </w:divBdr>
                </w:div>
                <w:div w:id="1806311656">
                  <w:marLeft w:val="0"/>
                  <w:marRight w:val="0"/>
                  <w:marTop w:val="0"/>
                  <w:marBottom w:val="0"/>
                  <w:divBdr>
                    <w:top w:val="none" w:sz="0" w:space="0" w:color="auto"/>
                    <w:left w:val="none" w:sz="0" w:space="0" w:color="auto"/>
                    <w:bottom w:val="none" w:sz="0" w:space="0" w:color="auto"/>
                    <w:right w:val="none" w:sz="0" w:space="0" w:color="auto"/>
                  </w:divBdr>
                </w:div>
                <w:div w:id="1718314598">
                  <w:marLeft w:val="0"/>
                  <w:marRight w:val="0"/>
                  <w:marTop w:val="0"/>
                  <w:marBottom w:val="0"/>
                  <w:divBdr>
                    <w:top w:val="none" w:sz="0" w:space="0" w:color="auto"/>
                    <w:left w:val="none" w:sz="0" w:space="0" w:color="auto"/>
                    <w:bottom w:val="none" w:sz="0" w:space="0" w:color="auto"/>
                    <w:right w:val="none" w:sz="0" w:space="0" w:color="auto"/>
                  </w:divBdr>
                </w:div>
                <w:div w:id="24329839">
                  <w:marLeft w:val="0"/>
                  <w:marRight w:val="0"/>
                  <w:marTop w:val="0"/>
                  <w:marBottom w:val="0"/>
                  <w:divBdr>
                    <w:top w:val="none" w:sz="0" w:space="0" w:color="auto"/>
                    <w:left w:val="none" w:sz="0" w:space="0" w:color="auto"/>
                    <w:bottom w:val="none" w:sz="0" w:space="0" w:color="auto"/>
                    <w:right w:val="none" w:sz="0" w:space="0" w:color="auto"/>
                  </w:divBdr>
                </w:div>
                <w:div w:id="1082795883">
                  <w:marLeft w:val="0"/>
                  <w:marRight w:val="0"/>
                  <w:marTop w:val="0"/>
                  <w:marBottom w:val="0"/>
                  <w:divBdr>
                    <w:top w:val="none" w:sz="0" w:space="0" w:color="auto"/>
                    <w:left w:val="none" w:sz="0" w:space="0" w:color="auto"/>
                    <w:bottom w:val="none" w:sz="0" w:space="0" w:color="auto"/>
                    <w:right w:val="none" w:sz="0" w:space="0" w:color="auto"/>
                  </w:divBdr>
                </w:div>
                <w:div w:id="1079519816">
                  <w:marLeft w:val="0"/>
                  <w:marRight w:val="0"/>
                  <w:marTop w:val="0"/>
                  <w:marBottom w:val="0"/>
                  <w:divBdr>
                    <w:top w:val="none" w:sz="0" w:space="0" w:color="auto"/>
                    <w:left w:val="none" w:sz="0" w:space="0" w:color="auto"/>
                    <w:bottom w:val="none" w:sz="0" w:space="0" w:color="auto"/>
                    <w:right w:val="none" w:sz="0" w:space="0" w:color="auto"/>
                  </w:divBdr>
                </w:div>
                <w:div w:id="655112188">
                  <w:marLeft w:val="0"/>
                  <w:marRight w:val="0"/>
                  <w:marTop w:val="0"/>
                  <w:marBottom w:val="0"/>
                  <w:divBdr>
                    <w:top w:val="none" w:sz="0" w:space="0" w:color="auto"/>
                    <w:left w:val="none" w:sz="0" w:space="0" w:color="auto"/>
                    <w:bottom w:val="none" w:sz="0" w:space="0" w:color="auto"/>
                    <w:right w:val="none" w:sz="0" w:space="0" w:color="auto"/>
                  </w:divBdr>
                </w:div>
                <w:div w:id="1382940953">
                  <w:marLeft w:val="0"/>
                  <w:marRight w:val="0"/>
                  <w:marTop w:val="0"/>
                  <w:marBottom w:val="0"/>
                  <w:divBdr>
                    <w:top w:val="none" w:sz="0" w:space="0" w:color="auto"/>
                    <w:left w:val="none" w:sz="0" w:space="0" w:color="auto"/>
                    <w:bottom w:val="none" w:sz="0" w:space="0" w:color="auto"/>
                    <w:right w:val="none" w:sz="0" w:space="0" w:color="auto"/>
                  </w:divBdr>
                </w:div>
                <w:div w:id="439568429">
                  <w:marLeft w:val="0"/>
                  <w:marRight w:val="0"/>
                  <w:marTop w:val="0"/>
                  <w:marBottom w:val="0"/>
                  <w:divBdr>
                    <w:top w:val="none" w:sz="0" w:space="0" w:color="auto"/>
                    <w:left w:val="none" w:sz="0" w:space="0" w:color="auto"/>
                    <w:bottom w:val="none" w:sz="0" w:space="0" w:color="auto"/>
                    <w:right w:val="none" w:sz="0" w:space="0" w:color="auto"/>
                  </w:divBdr>
                </w:div>
                <w:div w:id="1957592152">
                  <w:marLeft w:val="0"/>
                  <w:marRight w:val="0"/>
                  <w:marTop w:val="0"/>
                  <w:marBottom w:val="0"/>
                  <w:divBdr>
                    <w:top w:val="none" w:sz="0" w:space="0" w:color="auto"/>
                    <w:left w:val="none" w:sz="0" w:space="0" w:color="auto"/>
                    <w:bottom w:val="none" w:sz="0" w:space="0" w:color="auto"/>
                    <w:right w:val="none" w:sz="0" w:space="0" w:color="auto"/>
                  </w:divBdr>
                </w:div>
                <w:div w:id="1619292067">
                  <w:marLeft w:val="0"/>
                  <w:marRight w:val="0"/>
                  <w:marTop w:val="0"/>
                  <w:marBottom w:val="0"/>
                  <w:divBdr>
                    <w:top w:val="none" w:sz="0" w:space="0" w:color="auto"/>
                    <w:left w:val="none" w:sz="0" w:space="0" w:color="auto"/>
                    <w:bottom w:val="none" w:sz="0" w:space="0" w:color="auto"/>
                    <w:right w:val="none" w:sz="0" w:space="0" w:color="auto"/>
                  </w:divBdr>
                </w:div>
                <w:div w:id="1988319869">
                  <w:marLeft w:val="0"/>
                  <w:marRight w:val="0"/>
                  <w:marTop w:val="0"/>
                  <w:marBottom w:val="0"/>
                  <w:divBdr>
                    <w:top w:val="none" w:sz="0" w:space="0" w:color="auto"/>
                    <w:left w:val="none" w:sz="0" w:space="0" w:color="auto"/>
                    <w:bottom w:val="none" w:sz="0" w:space="0" w:color="auto"/>
                    <w:right w:val="none" w:sz="0" w:space="0" w:color="auto"/>
                  </w:divBdr>
                </w:div>
                <w:div w:id="173224555">
                  <w:marLeft w:val="0"/>
                  <w:marRight w:val="0"/>
                  <w:marTop w:val="0"/>
                  <w:marBottom w:val="0"/>
                  <w:divBdr>
                    <w:top w:val="none" w:sz="0" w:space="0" w:color="auto"/>
                    <w:left w:val="none" w:sz="0" w:space="0" w:color="auto"/>
                    <w:bottom w:val="none" w:sz="0" w:space="0" w:color="auto"/>
                    <w:right w:val="none" w:sz="0" w:space="0" w:color="auto"/>
                  </w:divBdr>
                </w:div>
                <w:div w:id="1036007986">
                  <w:marLeft w:val="0"/>
                  <w:marRight w:val="0"/>
                  <w:marTop w:val="0"/>
                  <w:marBottom w:val="0"/>
                  <w:divBdr>
                    <w:top w:val="none" w:sz="0" w:space="0" w:color="auto"/>
                    <w:left w:val="none" w:sz="0" w:space="0" w:color="auto"/>
                    <w:bottom w:val="none" w:sz="0" w:space="0" w:color="auto"/>
                    <w:right w:val="none" w:sz="0" w:space="0" w:color="auto"/>
                  </w:divBdr>
                </w:div>
                <w:div w:id="922027830">
                  <w:marLeft w:val="0"/>
                  <w:marRight w:val="0"/>
                  <w:marTop w:val="0"/>
                  <w:marBottom w:val="0"/>
                  <w:divBdr>
                    <w:top w:val="none" w:sz="0" w:space="0" w:color="auto"/>
                    <w:left w:val="none" w:sz="0" w:space="0" w:color="auto"/>
                    <w:bottom w:val="none" w:sz="0" w:space="0" w:color="auto"/>
                    <w:right w:val="none" w:sz="0" w:space="0" w:color="auto"/>
                  </w:divBdr>
                </w:div>
                <w:div w:id="538516334">
                  <w:marLeft w:val="0"/>
                  <w:marRight w:val="0"/>
                  <w:marTop w:val="0"/>
                  <w:marBottom w:val="0"/>
                  <w:divBdr>
                    <w:top w:val="none" w:sz="0" w:space="0" w:color="auto"/>
                    <w:left w:val="none" w:sz="0" w:space="0" w:color="auto"/>
                    <w:bottom w:val="none" w:sz="0" w:space="0" w:color="auto"/>
                    <w:right w:val="none" w:sz="0" w:space="0" w:color="auto"/>
                  </w:divBdr>
                </w:div>
                <w:div w:id="1485778784">
                  <w:marLeft w:val="0"/>
                  <w:marRight w:val="0"/>
                  <w:marTop w:val="0"/>
                  <w:marBottom w:val="0"/>
                  <w:divBdr>
                    <w:top w:val="none" w:sz="0" w:space="0" w:color="auto"/>
                    <w:left w:val="none" w:sz="0" w:space="0" w:color="auto"/>
                    <w:bottom w:val="none" w:sz="0" w:space="0" w:color="auto"/>
                    <w:right w:val="none" w:sz="0" w:space="0" w:color="auto"/>
                  </w:divBdr>
                </w:div>
                <w:div w:id="511921466">
                  <w:marLeft w:val="0"/>
                  <w:marRight w:val="0"/>
                  <w:marTop w:val="0"/>
                  <w:marBottom w:val="0"/>
                  <w:divBdr>
                    <w:top w:val="none" w:sz="0" w:space="0" w:color="auto"/>
                    <w:left w:val="none" w:sz="0" w:space="0" w:color="auto"/>
                    <w:bottom w:val="none" w:sz="0" w:space="0" w:color="auto"/>
                    <w:right w:val="none" w:sz="0" w:space="0" w:color="auto"/>
                  </w:divBdr>
                </w:div>
                <w:div w:id="1117944459">
                  <w:marLeft w:val="0"/>
                  <w:marRight w:val="0"/>
                  <w:marTop w:val="0"/>
                  <w:marBottom w:val="0"/>
                  <w:divBdr>
                    <w:top w:val="none" w:sz="0" w:space="0" w:color="auto"/>
                    <w:left w:val="none" w:sz="0" w:space="0" w:color="auto"/>
                    <w:bottom w:val="none" w:sz="0" w:space="0" w:color="auto"/>
                    <w:right w:val="none" w:sz="0" w:space="0" w:color="auto"/>
                  </w:divBdr>
                </w:div>
                <w:div w:id="1545828594">
                  <w:marLeft w:val="0"/>
                  <w:marRight w:val="0"/>
                  <w:marTop w:val="0"/>
                  <w:marBottom w:val="0"/>
                  <w:divBdr>
                    <w:top w:val="none" w:sz="0" w:space="0" w:color="auto"/>
                    <w:left w:val="none" w:sz="0" w:space="0" w:color="auto"/>
                    <w:bottom w:val="none" w:sz="0" w:space="0" w:color="auto"/>
                    <w:right w:val="none" w:sz="0" w:space="0" w:color="auto"/>
                  </w:divBdr>
                </w:div>
                <w:div w:id="2131241690">
                  <w:marLeft w:val="0"/>
                  <w:marRight w:val="0"/>
                  <w:marTop w:val="0"/>
                  <w:marBottom w:val="0"/>
                  <w:divBdr>
                    <w:top w:val="none" w:sz="0" w:space="0" w:color="auto"/>
                    <w:left w:val="none" w:sz="0" w:space="0" w:color="auto"/>
                    <w:bottom w:val="none" w:sz="0" w:space="0" w:color="auto"/>
                    <w:right w:val="none" w:sz="0" w:space="0" w:color="auto"/>
                  </w:divBdr>
                </w:div>
                <w:div w:id="2094543261">
                  <w:marLeft w:val="0"/>
                  <w:marRight w:val="0"/>
                  <w:marTop w:val="0"/>
                  <w:marBottom w:val="0"/>
                  <w:divBdr>
                    <w:top w:val="none" w:sz="0" w:space="0" w:color="auto"/>
                    <w:left w:val="none" w:sz="0" w:space="0" w:color="auto"/>
                    <w:bottom w:val="none" w:sz="0" w:space="0" w:color="auto"/>
                    <w:right w:val="none" w:sz="0" w:space="0" w:color="auto"/>
                  </w:divBdr>
                </w:div>
                <w:div w:id="2062746673">
                  <w:marLeft w:val="0"/>
                  <w:marRight w:val="0"/>
                  <w:marTop w:val="0"/>
                  <w:marBottom w:val="0"/>
                  <w:divBdr>
                    <w:top w:val="none" w:sz="0" w:space="0" w:color="auto"/>
                    <w:left w:val="none" w:sz="0" w:space="0" w:color="auto"/>
                    <w:bottom w:val="none" w:sz="0" w:space="0" w:color="auto"/>
                    <w:right w:val="none" w:sz="0" w:space="0" w:color="auto"/>
                  </w:divBdr>
                </w:div>
                <w:div w:id="1562448939">
                  <w:marLeft w:val="0"/>
                  <w:marRight w:val="0"/>
                  <w:marTop w:val="0"/>
                  <w:marBottom w:val="0"/>
                  <w:divBdr>
                    <w:top w:val="none" w:sz="0" w:space="0" w:color="auto"/>
                    <w:left w:val="none" w:sz="0" w:space="0" w:color="auto"/>
                    <w:bottom w:val="none" w:sz="0" w:space="0" w:color="auto"/>
                    <w:right w:val="none" w:sz="0" w:space="0" w:color="auto"/>
                  </w:divBdr>
                </w:div>
                <w:div w:id="915822646">
                  <w:marLeft w:val="0"/>
                  <w:marRight w:val="0"/>
                  <w:marTop w:val="0"/>
                  <w:marBottom w:val="0"/>
                  <w:divBdr>
                    <w:top w:val="none" w:sz="0" w:space="0" w:color="auto"/>
                    <w:left w:val="none" w:sz="0" w:space="0" w:color="auto"/>
                    <w:bottom w:val="none" w:sz="0" w:space="0" w:color="auto"/>
                    <w:right w:val="none" w:sz="0" w:space="0" w:color="auto"/>
                  </w:divBdr>
                </w:div>
                <w:div w:id="979575835">
                  <w:marLeft w:val="0"/>
                  <w:marRight w:val="0"/>
                  <w:marTop w:val="0"/>
                  <w:marBottom w:val="0"/>
                  <w:divBdr>
                    <w:top w:val="none" w:sz="0" w:space="0" w:color="auto"/>
                    <w:left w:val="none" w:sz="0" w:space="0" w:color="auto"/>
                    <w:bottom w:val="none" w:sz="0" w:space="0" w:color="auto"/>
                    <w:right w:val="none" w:sz="0" w:space="0" w:color="auto"/>
                  </w:divBdr>
                </w:div>
                <w:div w:id="806627748">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962952729">
                  <w:marLeft w:val="0"/>
                  <w:marRight w:val="0"/>
                  <w:marTop w:val="0"/>
                  <w:marBottom w:val="0"/>
                  <w:divBdr>
                    <w:top w:val="none" w:sz="0" w:space="0" w:color="auto"/>
                    <w:left w:val="none" w:sz="0" w:space="0" w:color="auto"/>
                    <w:bottom w:val="none" w:sz="0" w:space="0" w:color="auto"/>
                    <w:right w:val="none" w:sz="0" w:space="0" w:color="auto"/>
                  </w:divBdr>
                </w:div>
                <w:div w:id="88897247">
                  <w:marLeft w:val="0"/>
                  <w:marRight w:val="0"/>
                  <w:marTop w:val="0"/>
                  <w:marBottom w:val="0"/>
                  <w:divBdr>
                    <w:top w:val="none" w:sz="0" w:space="0" w:color="auto"/>
                    <w:left w:val="none" w:sz="0" w:space="0" w:color="auto"/>
                    <w:bottom w:val="none" w:sz="0" w:space="0" w:color="auto"/>
                    <w:right w:val="none" w:sz="0" w:space="0" w:color="auto"/>
                  </w:divBdr>
                </w:div>
                <w:div w:id="41291916">
                  <w:marLeft w:val="0"/>
                  <w:marRight w:val="0"/>
                  <w:marTop w:val="0"/>
                  <w:marBottom w:val="0"/>
                  <w:divBdr>
                    <w:top w:val="none" w:sz="0" w:space="0" w:color="auto"/>
                    <w:left w:val="none" w:sz="0" w:space="0" w:color="auto"/>
                    <w:bottom w:val="none" w:sz="0" w:space="0" w:color="auto"/>
                    <w:right w:val="none" w:sz="0" w:space="0" w:color="auto"/>
                  </w:divBdr>
                </w:div>
                <w:div w:id="1773669964">
                  <w:marLeft w:val="0"/>
                  <w:marRight w:val="0"/>
                  <w:marTop w:val="0"/>
                  <w:marBottom w:val="0"/>
                  <w:divBdr>
                    <w:top w:val="none" w:sz="0" w:space="0" w:color="auto"/>
                    <w:left w:val="none" w:sz="0" w:space="0" w:color="auto"/>
                    <w:bottom w:val="none" w:sz="0" w:space="0" w:color="auto"/>
                    <w:right w:val="none" w:sz="0" w:space="0" w:color="auto"/>
                  </w:divBdr>
                </w:div>
                <w:div w:id="385033927">
                  <w:marLeft w:val="0"/>
                  <w:marRight w:val="0"/>
                  <w:marTop w:val="0"/>
                  <w:marBottom w:val="0"/>
                  <w:divBdr>
                    <w:top w:val="none" w:sz="0" w:space="0" w:color="auto"/>
                    <w:left w:val="none" w:sz="0" w:space="0" w:color="auto"/>
                    <w:bottom w:val="none" w:sz="0" w:space="0" w:color="auto"/>
                    <w:right w:val="none" w:sz="0" w:space="0" w:color="auto"/>
                  </w:divBdr>
                </w:div>
                <w:div w:id="567497382">
                  <w:marLeft w:val="0"/>
                  <w:marRight w:val="0"/>
                  <w:marTop w:val="0"/>
                  <w:marBottom w:val="0"/>
                  <w:divBdr>
                    <w:top w:val="none" w:sz="0" w:space="0" w:color="auto"/>
                    <w:left w:val="none" w:sz="0" w:space="0" w:color="auto"/>
                    <w:bottom w:val="none" w:sz="0" w:space="0" w:color="auto"/>
                    <w:right w:val="none" w:sz="0" w:space="0" w:color="auto"/>
                  </w:divBdr>
                </w:div>
                <w:div w:id="1023869971">
                  <w:marLeft w:val="0"/>
                  <w:marRight w:val="0"/>
                  <w:marTop w:val="0"/>
                  <w:marBottom w:val="0"/>
                  <w:divBdr>
                    <w:top w:val="none" w:sz="0" w:space="0" w:color="auto"/>
                    <w:left w:val="none" w:sz="0" w:space="0" w:color="auto"/>
                    <w:bottom w:val="none" w:sz="0" w:space="0" w:color="auto"/>
                    <w:right w:val="none" w:sz="0" w:space="0" w:color="auto"/>
                  </w:divBdr>
                </w:div>
                <w:div w:id="1337801469">
                  <w:marLeft w:val="0"/>
                  <w:marRight w:val="0"/>
                  <w:marTop w:val="0"/>
                  <w:marBottom w:val="0"/>
                  <w:divBdr>
                    <w:top w:val="none" w:sz="0" w:space="0" w:color="auto"/>
                    <w:left w:val="none" w:sz="0" w:space="0" w:color="auto"/>
                    <w:bottom w:val="none" w:sz="0" w:space="0" w:color="auto"/>
                    <w:right w:val="none" w:sz="0" w:space="0" w:color="auto"/>
                  </w:divBdr>
                </w:div>
                <w:div w:id="305164455">
                  <w:marLeft w:val="0"/>
                  <w:marRight w:val="0"/>
                  <w:marTop w:val="0"/>
                  <w:marBottom w:val="0"/>
                  <w:divBdr>
                    <w:top w:val="none" w:sz="0" w:space="0" w:color="auto"/>
                    <w:left w:val="none" w:sz="0" w:space="0" w:color="auto"/>
                    <w:bottom w:val="none" w:sz="0" w:space="0" w:color="auto"/>
                    <w:right w:val="none" w:sz="0" w:space="0" w:color="auto"/>
                  </w:divBdr>
                </w:div>
                <w:div w:id="1597447132">
                  <w:marLeft w:val="0"/>
                  <w:marRight w:val="0"/>
                  <w:marTop w:val="0"/>
                  <w:marBottom w:val="0"/>
                  <w:divBdr>
                    <w:top w:val="none" w:sz="0" w:space="0" w:color="auto"/>
                    <w:left w:val="none" w:sz="0" w:space="0" w:color="auto"/>
                    <w:bottom w:val="none" w:sz="0" w:space="0" w:color="auto"/>
                    <w:right w:val="none" w:sz="0" w:space="0" w:color="auto"/>
                  </w:divBdr>
                </w:div>
                <w:div w:id="1597129111">
                  <w:marLeft w:val="0"/>
                  <w:marRight w:val="0"/>
                  <w:marTop w:val="0"/>
                  <w:marBottom w:val="0"/>
                  <w:divBdr>
                    <w:top w:val="none" w:sz="0" w:space="0" w:color="auto"/>
                    <w:left w:val="none" w:sz="0" w:space="0" w:color="auto"/>
                    <w:bottom w:val="none" w:sz="0" w:space="0" w:color="auto"/>
                    <w:right w:val="none" w:sz="0" w:space="0" w:color="auto"/>
                  </w:divBdr>
                </w:div>
                <w:div w:id="1323586827">
                  <w:marLeft w:val="0"/>
                  <w:marRight w:val="0"/>
                  <w:marTop w:val="0"/>
                  <w:marBottom w:val="0"/>
                  <w:divBdr>
                    <w:top w:val="none" w:sz="0" w:space="0" w:color="auto"/>
                    <w:left w:val="none" w:sz="0" w:space="0" w:color="auto"/>
                    <w:bottom w:val="none" w:sz="0" w:space="0" w:color="auto"/>
                    <w:right w:val="none" w:sz="0" w:space="0" w:color="auto"/>
                  </w:divBdr>
                </w:div>
                <w:div w:id="486215527">
                  <w:marLeft w:val="0"/>
                  <w:marRight w:val="0"/>
                  <w:marTop w:val="0"/>
                  <w:marBottom w:val="0"/>
                  <w:divBdr>
                    <w:top w:val="none" w:sz="0" w:space="0" w:color="auto"/>
                    <w:left w:val="none" w:sz="0" w:space="0" w:color="auto"/>
                    <w:bottom w:val="none" w:sz="0" w:space="0" w:color="auto"/>
                    <w:right w:val="none" w:sz="0" w:space="0" w:color="auto"/>
                  </w:divBdr>
                </w:div>
                <w:div w:id="1726366537">
                  <w:marLeft w:val="0"/>
                  <w:marRight w:val="0"/>
                  <w:marTop w:val="0"/>
                  <w:marBottom w:val="0"/>
                  <w:divBdr>
                    <w:top w:val="none" w:sz="0" w:space="0" w:color="auto"/>
                    <w:left w:val="none" w:sz="0" w:space="0" w:color="auto"/>
                    <w:bottom w:val="none" w:sz="0" w:space="0" w:color="auto"/>
                    <w:right w:val="none" w:sz="0" w:space="0" w:color="auto"/>
                  </w:divBdr>
                </w:div>
                <w:div w:id="1479027774">
                  <w:marLeft w:val="0"/>
                  <w:marRight w:val="0"/>
                  <w:marTop w:val="0"/>
                  <w:marBottom w:val="0"/>
                  <w:divBdr>
                    <w:top w:val="none" w:sz="0" w:space="0" w:color="auto"/>
                    <w:left w:val="none" w:sz="0" w:space="0" w:color="auto"/>
                    <w:bottom w:val="none" w:sz="0" w:space="0" w:color="auto"/>
                    <w:right w:val="none" w:sz="0" w:space="0" w:color="auto"/>
                  </w:divBdr>
                </w:div>
                <w:div w:id="1342200433">
                  <w:marLeft w:val="0"/>
                  <w:marRight w:val="0"/>
                  <w:marTop w:val="0"/>
                  <w:marBottom w:val="0"/>
                  <w:divBdr>
                    <w:top w:val="none" w:sz="0" w:space="0" w:color="auto"/>
                    <w:left w:val="none" w:sz="0" w:space="0" w:color="auto"/>
                    <w:bottom w:val="none" w:sz="0" w:space="0" w:color="auto"/>
                    <w:right w:val="none" w:sz="0" w:space="0" w:color="auto"/>
                  </w:divBdr>
                </w:div>
                <w:div w:id="1078212577">
                  <w:marLeft w:val="0"/>
                  <w:marRight w:val="0"/>
                  <w:marTop w:val="0"/>
                  <w:marBottom w:val="0"/>
                  <w:divBdr>
                    <w:top w:val="none" w:sz="0" w:space="0" w:color="auto"/>
                    <w:left w:val="none" w:sz="0" w:space="0" w:color="auto"/>
                    <w:bottom w:val="none" w:sz="0" w:space="0" w:color="auto"/>
                    <w:right w:val="none" w:sz="0" w:space="0" w:color="auto"/>
                  </w:divBdr>
                </w:div>
                <w:div w:id="1203133894">
                  <w:marLeft w:val="0"/>
                  <w:marRight w:val="0"/>
                  <w:marTop w:val="0"/>
                  <w:marBottom w:val="0"/>
                  <w:divBdr>
                    <w:top w:val="none" w:sz="0" w:space="0" w:color="auto"/>
                    <w:left w:val="none" w:sz="0" w:space="0" w:color="auto"/>
                    <w:bottom w:val="none" w:sz="0" w:space="0" w:color="auto"/>
                    <w:right w:val="none" w:sz="0" w:space="0" w:color="auto"/>
                  </w:divBdr>
                </w:div>
                <w:div w:id="206838651">
                  <w:marLeft w:val="0"/>
                  <w:marRight w:val="0"/>
                  <w:marTop w:val="0"/>
                  <w:marBottom w:val="0"/>
                  <w:divBdr>
                    <w:top w:val="none" w:sz="0" w:space="0" w:color="auto"/>
                    <w:left w:val="none" w:sz="0" w:space="0" w:color="auto"/>
                    <w:bottom w:val="none" w:sz="0" w:space="0" w:color="auto"/>
                    <w:right w:val="none" w:sz="0" w:space="0" w:color="auto"/>
                  </w:divBdr>
                </w:div>
                <w:div w:id="1113792430">
                  <w:marLeft w:val="0"/>
                  <w:marRight w:val="0"/>
                  <w:marTop w:val="0"/>
                  <w:marBottom w:val="0"/>
                  <w:divBdr>
                    <w:top w:val="none" w:sz="0" w:space="0" w:color="auto"/>
                    <w:left w:val="none" w:sz="0" w:space="0" w:color="auto"/>
                    <w:bottom w:val="none" w:sz="0" w:space="0" w:color="auto"/>
                    <w:right w:val="none" w:sz="0" w:space="0" w:color="auto"/>
                  </w:divBdr>
                </w:div>
                <w:div w:id="1924410284">
                  <w:marLeft w:val="0"/>
                  <w:marRight w:val="0"/>
                  <w:marTop w:val="0"/>
                  <w:marBottom w:val="0"/>
                  <w:divBdr>
                    <w:top w:val="none" w:sz="0" w:space="0" w:color="auto"/>
                    <w:left w:val="none" w:sz="0" w:space="0" w:color="auto"/>
                    <w:bottom w:val="none" w:sz="0" w:space="0" w:color="auto"/>
                    <w:right w:val="none" w:sz="0" w:space="0" w:color="auto"/>
                  </w:divBdr>
                </w:div>
                <w:div w:id="2034501957">
                  <w:marLeft w:val="0"/>
                  <w:marRight w:val="0"/>
                  <w:marTop w:val="0"/>
                  <w:marBottom w:val="0"/>
                  <w:divBdr>
                    <w:top w:val="none" w:sz="0" w:space="0" w:color="auto"/>
                    <w:left w:val="none" w:sz="0" w:space="0" w:color="auto"/>
                    <w:bottom w:val="none" w:sz="0" w:space="0" w:color="auto"/>
                    <w:right w:val="none" w:sz="0" w:space="0" w:color="auto"/>
                  </w:divBdr>
                </w:div>
                <w:div w:id="395476634">
                  <w:marLeft w:val="0"/>
                  <w:marRight w:val="0"/>
                  <w:marTop w:val="0"/>
                  <w:marBottom w:val="0"/>
                  <w:divBdr>
                    <w:top w:val="none" w:sz="0" w:space="0" w:color="auto"/>
                    <w:left w:val="none" w:sz="0" w:space="0" w:color="auto"/>
                    <w:bottom w:val="none" w:sz="0" w:space="0" w:color="auto"/>
                    <w:right w:val="none" w:sz="0" w:space="0" w:color="auto"/>
                  </w:divBdr>
                </w:div>
                <w:div w:id="120000658">
                  <w:marLeft w:val="0"/>
                  <w:marRight w:val="0"/>
                  <w:marTop w:val="0"/>
                  <w:marBottom w:val="0"/>
                  <w:divBdr>
                    <w:top w:val="none" w:sz="0" w:space="0" w:color="auto"/>
                    <w:left w:val="none" w:sz="0" w:space="0" w:color="auto"/>
                    <w:bottom w:val="none" w:sz="0" w:space="0" w:color="auto"/>
                    <w:right w:val="none" w:sz="0" w:space="0" w:color="auto"/>
                  </w:divBdr>
                </w:div>
                <w:div w:id="1026372753">
                  <w:marLeft w:val="0"/>
                  <w:marRight w:val="0"/>
                  <w:marTop w:val="0"/>
                  <w:marBottom w:val="0"/>
                  <w:divBdr>
                    <w:top w:val="none" w:sz="0" w:space="0" w:color="auto"/>
                    <w:left w:val="none" w:sz="0" w:space="0" w:color="auto"/>
                    <w:bottom w:val="none" w:sz="0" w:space="0" w:color="auto"/>
                    <w:right w:val="none" w:sz="0" w:space="0" w:color="auto"/>
                  </w:divBdr>
                </w:div>
                <w:div w:id="698745357">
                  <w:marLeft w:val="0"/>
                  <w:marRight w:val="0"/>
                  <w:marTop w:val="0"/>
                  <w:marBottom w:val="0"/>
                  <w:divBdr>
                    <w:top w:val="none" w:sz="0" w:space="0" w:color="auto"/>
                    <w:left w:val="none" w:sz="0" w:space="0" w:color="auto"/>
                    <w:bottom w:val="none" w:sz="0" w:space="0" w:color="auto"/>
                    <w:right w:val="none" w:sz="0" w:space="0" w:color="auto"/>
                  </w:divBdr>
                </w:div>
                <w:div w:id="830020231">
                  <w:marLeft w:val="0"/>
                  <w:marRight w:val="0"/>
                  <w:marTop w:val="0"/>
                  <w:marBottom w:val="0"/>
                  <w:divBdr>
                    <w:top w:val="none" w:sz="0" w:space="0" w:color="auto"/>
                    <w:left w:val="none" w:sz="0" w:space="0" w:color="auto"/>
                    <w:bottom w:val="none" w:sz="0" w:space="0" w:color="auto"/>
                    <w:right w:val="none" w:sz="0" w:space="0" w:color="auto"/>
                  </w:divBdr>
                </w:div>
                <w:div w:id="856843388">
                  <w:marLeft w:val="0"/>
                  <w:marRight w:val="0"/>
                  <w:marTop w:val="0"/>
                  <w:marBottom w:val="0"/>
                  <w:divBdr>
                    <w:top w:val="none" w:sz="0" w:space="0" w:color="auto"/>
                    <w:left w:val="none" w:sz="0" w:space="0" w:color="auto"/>
                    <w:bottom w:val="none" w:sz="0" w:space="0" w:color="auto"/>
                    <w:right w:val="none" w:sz="0" w:space="0" w:color="auto"/>
                  </w:divBdr>
                </w:div>
                <w:div w:id="361248145">
                  <w:marLeft w:val="0"/>
                  <w:marRight w:val="0"/>
                  <w:marTop w:val="0"/>
                  <w:marBottom w:val="0"/>
                  <w:divBdr>
                    <w:top w:val="none" w:sz="0" w:space="0" w:color="auto"/>
                    <w:left w:val="none" w:sz="0" w:space="0" w:color="auto"/>
                    <w:bottom w:val="none" w:sz="0" w:space="0" w:color="auto"/>
                    <w:right w:val="none" w:sz="0" w:space="0" w:color="auto"/>
                  </w:divBdr>
                </w:div>
                <w:div w:id="645817630">
                  <w:marLeft w:val="0"/>
                  <w:marRight w:val="0"/>
                  <w:marTop w:val="0"/>
                  <w:marBottom w:val="0"/>
                  <w:divBdr>
                    <w:top w:val="none" w:sz="0" w:space="0" w:color="auto"/>
                    <w:left w:val="none" w:sz="0" w:space="0" w:color="auto"/>
                    <w:bottom w:val="none" w:sz="0" w:space="0" w:color="auto"/>
                    <w:right w:val="none" w:sz="0" w:space="0" w:color="auto"/>
                  </w:divBdr>
                </w:div>
                <w:div w:id="1297835350">
                  <w:marLeft w:val="0"/>
                  <w:marRight w:val="0"/>
                  <w:marTop w:val="0"/>
                  <w:marBottom w:val="0"/>
                  <w:divBdr>
                    <w:top w:val="none" w:sz="0" w:space="0" w:color="auto"/>
                    <w:left w:val="none" w:sz="0" w:space="0" w:color="auto"/>
                    <w:bottom w:val="none" w:sz="0" w:space="0" w:color="auto"/>
                    <w:right w:val="none" w:sz="0" w:space="0" w:color="auto"/>
                  </w:divBdr>
                </w:div>
                <w:div w:id="677581005">
                  <w:marLeft w:val="0"/>
                  <w:marRight w:val="0"/>
                  <w:marTop w:val="0"/>
                  <w:marBottom w:val="0"/>
                  <w:divBdr>
                    <w:top w:val="none" w:sz="0" w:space="0" w:color="auto"/>
                    <w:left w:val="none" w:sz="0" w:space="0" w:color="auto"/>
                    <w:bottom w:val="none" w:sz="0" w:space="0" w:color="auto"/>
                    <w:right w:val="none" w:sz="0" w:space="0" w:color="auto"/>
                  </w:divBdr>
                </w:div>
                <w:div w:id="179248576">
                  <w:marLeft w:val="0"/>
                  <w:marRight w:val="0"/>
                  <w:marTop w:val="0"/>
                  <w:marBottom w:val="0"/>
                  <w:divBdr>
                    <w:top w:val="none" w:sz="0" w:space="0" w:color="auto"/>
                    <w:left w:val="none" w:sz="0" w:space="0" w:color="auto"/>
                    <w:bottom w:val="none" w:sz="0" w:space="0" w:color="auto"/>
                    <w:right w:val="none" w:sz="0" w:space="0" w:color="auto"/>
                  </w:divBdr>
                </w:div>
                <w:div w:id="1425422857">
                  <w:marLeft w:val="0"/>
                  <w:marRight w:val="0"/>
                  <w:marTop w:val="0"/>
                  <w:marBottom w:val="0"/>
                  <w:divBdr>
                    <w:top w:val="none" w:sz="0" w:space="0" w:color="auto"/>
                    <w:left w:val="none" w:sz="0" w:space="0" w:color="auto"/>
                    <w:bottom w:val="none" w:sz="0" w:space="0" w:color="auto"/>
                    <w:right w:val="none" w:sz="0" w:space="0" w:color="auto"/>
                  </w:divBdr>
                </w:div>
                <w:div w:id="2109080747">
                  <w:marLeft w:val="0"/>
                  <w:marRight w:val="0"/>
                  <w:marTop w:val="0"/>
                  <w:marBottom w:val="0"/>
                  <w:divBdr>
                    <w:top w:val="none" w:sz="0" w:space="0" w:color="auto"/>
                    <w:left w:val="none" w:sz="0" w:space="0" w:color="auto"/>
                    <w:bottom w:val="none" w:sz="0" w:space="0" w:color="auto"/>
                    <w:right w:val="none" w:sz="0" w:space="0" w:color="auto"/>
                  </w:divBdr>
                </w:div>
                <w:div w:id="517624149">
                  <w:marLeft w:val="0"/>
                  <w:marRight w:val="0"/>
                  <w:marTop w:val="0"/>
                  <w:marBottom w:val="0"/>
                  <w:divBdr>
                    <w:top w:val="none" w:sz="0" w:space="0" w:color="auto"/>
                    <w:left w:val="none" w:sz="0" w:space="0" w:color="auto"/>
                    <w:bottom w:val="none" w:sz="0" w:space="0" w:color="auto"/>
                    <w:right w:val="none" w:sz="0" w:space="0" w:color="auto"/>
                  </w:divBdr>
                </w:div>
                <w:div w:id="1254707407">
                  <w:marLeft w:val="0"/>
                  <w:marRight w:val="0"/>
                  <w:marTop w:val="0"/>
                  <w:marBottom w:val="0"/>
                  <w:divBdr>
                    <w:top w:val="none" w:sz="0" w:space="0" w:color="auto"/>
                    <w:left w:val="none" w:sz="0" w:space="0" w:color="auto"/>
                    <w:bottom w:val="none" w:sz="0" w:space="0" w:color="auto"/>
                    <w:right w:val="none" w:sz="0" w:space="0" w:color="auto"/>
                  </w:divBdr>
                </w:div>
                <w:div w:id="631327575">
                  <w:marLeft w:val="0"/>
                  <w:marRight w:val="0"/>
                  <w:marTop w:val="0"/>
                  <w:marBottom w:val="0"/>
                  <w:divBdr>
                    <w:top w:val="none" w:sz="0" w:space="0" w:color="auto"/>
                    <w:left w:val="none" w:sz="0" w:space="0" w:color="auto"/>
                    <w:bottom w:val="none" w:sz="0" w:space="0" w:color="auto"/>
                    <w:right w:val="none" w:sz="0" w:space="0" w:color="auto"/>
                  </w:divBdr>
                </w:div>
                <w:div w:id="1484270620">
                  <w:marLeft w:val="0"/>
                  <w:marRight w:val="0"/>
                  <w:marTop w:val="0"/>
                  <w:marBottom w:val="0"/>
                  <w:divBdr>
                    <w:top w:val="none" w:sz="0" w:space="0" w:color="auto"/>
                    <w:left w:val="none" w:sz="0" w:space="0" w:color="auto"/>
                    <w:bottom w:val="none" w:sz="0" w:space="0" w:color="auto"/>
                    <w:right w:val="none" w:sz="0" w:space="0" w:color="auto"/>
                  </w:divBdr>
                </w:div>
                <w:div w:id="1091925871">
                  <w:marLeft w:val="0"/>
                  <w:marRight w:val="0"/>
                  <w:marTop w:val="0"/>
                  <w:marBottom w:val="0"/>
                  <w:divBdr>
                    <w:top w:val="none" w:sz="0" w:space="0" w:color="auto"/>
                    <w:left w:val="none" w:sz="0" w:space="0" w:color="auto"/>
                    <w:bottom w:val="none" w:sz="0" w:space="0" w:color="auto"/>
                    <w:right w:val="none" w:sz="0" w:space="0" w:color="auto"/>
                  </w:divBdr>
                </w:div>
                <w:div w:id="147720369">
                  <w:marLeft w:val="0"/>
                  <w:marRight w:val="0"/>
                  <w:marTop w:val="0"/>
                  <w:marBottom w:val="0"/>
                  <w:divBdr>
                    <w:top w:val="none" w:sz="0" w:space="0" w:color="auto"/>
                    <w:left w:val="none" w:sz="0" w:space="0" w:color="auto"/>
                    <w:bottom w:val="none" w:sz="0" w:space="0" w:color="auto"/>
                    <w:right w:val="none" w:sz="0" w:space="0" w:color="auto"/>
                  </w:divBdr>
                </w:div>
                <w:div w:id="1712922182">
                  <w:marLeft w:val="0"/>
                  <w:marRight w:val="0"/>
                  <w:marTop w:val="0"/>
                  <w:marBottom w:val="0"/>
                  <w:divBdr>
                    <w:top w:val="none" w:sz="0" w:space="0" w:color="auto"/>
                    <w:left w:val="none" w:sz="0" w:space="0" w:color="auto"/>
                    <w:bottom w:val="none" w:sz="0" w:space="0" w:color="auto"/>
                    <w:right w:val="none" w:sz="0" w:space="0" w:color="auto"/>
                  </w:divBdr>
                </w:div>
                <w:div w:id="77361494">
                  <w:marLeft w:val="0"/>
                  <w:marRight w:val="0"/>
                  <w:marTop w:val="0"/>
                  <w:marBottom w:val="0"/>
                  <w:divBdr>
                    <w:top w:val="none" w:sz="0" w:space="0" w:color="auto"/>
                    <w:left w:val="none" w:sz="0" w:space="0" w:color="auto"/>
                    <w:bottom w:val="none" w:sz="0" w:space="0" w:color="auto"/>
                    <w:right w:val="none" w:sz="0" w:space="0" w:color="auto"/>
                  </w:divBdr>
                </w:div>
                <w:div w:id="240064193">
                  <w:marLeft w:val="0"/>
                  <w:marRight w:val="0"/>
                  <w:marTop w:val="0"/>
                  <w:marBottom w:val="0"/>
                  <w:divBdr>
                    <w:top w:val="none" w:sz="0" w:space="0" w:color="auto"/>
                    <w:left w:val="none" w:sz="0" w:space="0" w:color="auto"/>
                    <w:bottom w:val="none" w:sz="0" w:space="0" w:color="auto"/>
                    <w:right w:val="none" w:sz="0" w:space="0" w:color="auto"/>
                  </w:divBdr>
                </w:div>
                <w:div w:id="2133941294">
                  <w:marLeft w:val="0"/>
                  <w:marRight w:val="0"/>
                  <w:marTop w:val="0"/>
                  <w:marBottom w:val="0"/>
                  <w:divBdr>
                    <w:top w:val="none" w:sz="0" w:space="0" w:color="auto"/>
                    <w:left w:val="none" w:sz="0" w:space="0" w:color="auto"/>
                    <w:bottom w:val="none" w:sz="0" w:space="0" w:color="auto"/>
                    <w:right w:val="none" w:sz="0" w:space="0" w:color="auto"/>
                  </w:divBdr>
                </w:div>
                <w:div w:id="59796396">
                  <w:marLeft w:val="0"/>
                  <w:marRight w:val="0"/>
                  <w:marTop w:val="0"/>
                  <w:marBottom w:val="0"/>
                  <w:divBdr>
                    <w:top w:val="none" w:sz="0" w:space="0" w:color="auto"/>
                    <w:left w:val="none" w:sz="0" w:space="0" w:color="auto"/>
                    <w:bottom w:val="none" w:sz="0" w:space="0" w:color="auto"/>
                    <w:right w:val="none" w:sz="0" w:space="0" w:color="auto"/>
                  </w:divBdr>
                </w:div>
                <w:div w:id="1208101246">
                  <w:marLeft w:val="0"/>
                  <w:marRight w:val="0"/>
                  <w:marTop w:val="0"/>
                  <w:marBottom w:val="0"/>
                  <w:divBdr>
                    <w:top w:val="none" w:sz="0" w:space="0" w:color="auto"/>
                    <w:left w:val="none" w:sz="0" w:space="0" w:color="auto"/>
                    <w:bottom w:val="none" w:sz="0" w:space="0" w:color="auto"/>
                    <w:right w:val="none" w:sz="0" w:space="0" w:color="auto"/>
                  </w:divBdr>
                </w:div>
                <w:div w:id="1723017425">
                  <w:marLeft w:val="0"/>
                  <w:marRight w:val="0"/>
                  <w:marTop w:val="0"/>
                  <w:marBottom w:val="0"/>
                  <w:divBdr>
                    <w:top w:val="none" w:sz="0" w:space="0" w:color="auto"/>
                    <w:left w:val="none" w:sz="0" w:space="0" w:color="auto"/>
                    <w:bottom w:val="none" w:sz="0" w:space="0" w:color="auto"/>
                    <w:right w:val="none" w:sz="0" w:space="0" w:color="auto"/>
                  </w:divBdr>
                </w:div>
                <w:div w:id="2080203487">
                  <w:marLeft w:val="0"/>
                  <w:marRight w:val="0"/>
                  <w:marTop w:val="0"/>
                  <w:marBottom w:val="0"/>
                  <w:divBdr>
                    <w:top w:val="none" w:sz="0" w:space="0" w:color="auto"/>
                    <w:left w:val="none" w:sz="0" w:space="0" w:color="auto"/>
                    <w:bottom w:val="none" w:sz="0" w:space="0" w:color="auto"/>
                    <w:right w:val="none" w:sz="0" w:space="0" w:color="auto"/>
                  </w:divBdr>
                </w:div>
                <w:div w:id="998465883">
                  <w:marLeft w:val="0"/>
                  <w:marRight w:val="0"/>
                  <w:marTop w:val="0"/>
                  <w:marBottom w:val="0"/>
                  <w:divBdr>
                    <w:top w:val="none" w:sz="0" w:space="0" w:color="auto"/>
                    <w:left w:val="none" w:sz="0" w:space="0" w:color="auto"/>
                    <w:bottom w:val="none" w:sz="0" w:space="0" w:color="auto"/>
                    <w:right w:val="none" w:sz="0" w:space="0" w:color="auto"/>
                  </w:divBdr>
                </w:div>
                <w:div w:id="321473813">
                  <w:marLeft w:val="0"/>
                  <w:marRight w:val="0"/>
                  <w:marTop w:val="0"/>
                  <w:marBottom w:val="0"/>
                  <w:divBdr>
                    <w:top w:val="none" w:sz="0" w:space="0" w:color="auto"/>
                    <w:left w:val="none" w:sz="0" w:space="0" w:color="auto"/>
                    <w:bottom w:val="none" w:sz="0" w:space="0" w:color="auto"/>
                    <w:right w:val="none" w:sz="0" w:space="0" w:color="auto"/>
                  </w:divBdr>
                </w:div>
                <w:div w:id="770704172">
                  <w:marLeft w:val="0"/>
                  <w:marRight w:val="0"/>
                  <w:marTop w:val="0"/>
                  <w:marBottom w:val="0"/>
                  <w:divBdr>
                    <w:top w:val="none" w:sz="0" w:space="0" w:color="auto"/>
                    <w:left w:val="none" w:sz="0" w:space="0" w:color="auto"/>
                    <w:bottom w:val="none" w:sz="0" w:space="0" w:color="auto"/>
                    <w:right w:val="none" w:sz="0" w:space="0" w:color="auto"/>
                  </w:divBdr>
                </w:div>
                <w:div w:id="841817055">
                  <w:marLeft w:val="0"/>
                  <w:marRight w:val="0"/>
                  <w:marTop w:val="0"/>
                  <w:marBottom w:val="0"/>
                  <w:divBdr>
                    <w:top w:val="none" w:sz="0" w:space="0" w:color="auto"/>
                    <w:left w:val="none" w:sz="0" w:space="0" w:color="auto"/>
                    <w:bottom w:val="none" w:sz="0" w:space="0" w:color="auto"/>
                    <w:right w:val="none" w:sz="0" w:space="0" w:color="auto"/>
                  </w:divBdr>
                </w:div>
                <w:div w:id="1517959862">
                  <w:marLeft w:val="0"/>
                  <w:marRight w:val="0"/>
                  <w:marTop w:val="0"/>
                  <w:marBottom w:val="0"/>
                  <w:divBdr>
                    <w:top w:val="none" w:sz="0" w:space="0" w:color="auto"/>
                    <w:left w:val="none" w:sz="0" w:space="0" w:color="auto"/>
                    <w:bottom w:val="none" w:sz="0" w:space="0" w:color="auto"/>
                    <w:right w:val="none" w:sz="0" w:space="0" w:color="auto"/>
                  </w:divBdr>
                </w:div>
                <w:div w:id="2143493509">
                  <w:marLeft w:val="0"/>
                  <w:marRight w:val="0"/>
                  <w:marTop w:val="0"/>
                  <w:marBottom w:val="0"/>
                  <w:divBdr>
                    <w:top w:val="none" w:sz="0" w:space="0" w:color="auto"/>
                    <w:left w:val="none" w:sz="0" w:space="0" w:color="auto"/>
                    <w:bottom w:val="none" w:sz="0" w:space="0" w:color="auto"/>
                    <w:right w:val="none" w:sz="0" w:space="0" w:color="auto"/>
                  </w:divBdr>
                </w:div>
                <w:div w:id="77138595">
                  <w:marLeft w:val="0"/>
                  <w:marRight w:val="0"/>
                  <w:marTop w:val="0"/>
                  <w:marBottom w:val="0"/>
                  <w:divBdr>
                    <w:top w:val="none" w:sz="0" w:space="0" w:color="auto"/>
                    <w:left w:val="none" w:sz="0" w:space="0" w:color="auto"/>
                    <w:bottom w:val="none" w:sz="0" w:space="0" w:color="auto"/>
                    <w:right w:val="none" w:sz="0" w:space="0" w:color="auto"/>
                  </w:divBdr>
                </w:div>
                <w:div w:id="140460604">
                  <w:marLeft w:val="0"/>
                  <w:marRight w:val="0"/>
                  <w:marTop w:val="0"/>
                  <w:marBottom w:val="0"/>
                  <w:divBdr>
                    <w:top w:val="none" w:sz="0" w:space="0" w:color="auto"/>
                    <w:left w:val="none" w:sz="0" w:space="0" w:color="auto"/>
                    <w:bottom w:val="none" w:sz="0" w:space="0" w:color="auto"/>
                    <w:right w:val="none" w:sz="0" w:space="0" w:color="auto"/>
                  </w:divBdr>
                </w:div>
                <w:div w:id="125709065">
                  <w:marLeft w:val="0"/>
                  <w:marRight w:val="0"/>
                  <w:marTop w:val="0"/>
                  <w:marBottom w:val="0"/>
                  <w:divBdr>
                    <w:top w:val="none" w:sz="0" w:space="0" w:color="auto"/>
                    <w:left w:val="none" w:sz="0" w:space="0" w:color="auto"/>
                    <w:bottom w:val="none" w:sz="0" w:space="0" w:color="auto"/>
                    <w:right w:val="none" w:sz="0" w:space="0" w:color="auto"/>
                  </w:divBdr>
                </w:div>
                <w:div w:id="322243362">
                  <w:marLeft w:val="0"/>
                  <w:marRight w:val="0"/>
                  <w:marTop w:val="0"/>
                  <w:marBottom w:val="0"/>
                  <w:divBdr>
                    <w:top w:val="none" w:sz="0" w:space="0" w:color="auto"/>
                    <w:left w:val="none" w:sz="0" w:space="0" w:color="auto"/>
                    <w:bottom w:val="none" w:sz="0" w:space="0" w:color="auto"/>
                    <w:right w:val="none" w:sz="0" w:space="0" w:color="auto"/>
                  </w:divBdr>
                </w:div>
                <w:div w:id="745616267">
                  <w:marLeft w:val="0"/>
                  <w:marRight w:val="0"/>
                  <w:marTop w:val="0"/>
                  <w:marBottom w:val="0"/>
                  <w:divBdr>
                    <w:top w:val="none" w:sz="0" w:space="0" w:color="auto"/>
                    <w:left w:val="none" w:sz="0" w:space="0" w:color="auto"/>
                    <w:bottom w:val="none" w:sz="0" w:space="0" w:color="auto"/>
                    <w:right w:val="none" w:sz="0" w:space="0" w:color="auto"/>
                  </w:divBdr>
                </w:div>
                <w:div w:id="1626698619">
                  <w:marLeft w:val="0"/>
                  <w:marRight w:val="0"/>
                  <w:marTop w:val="0"/>
                  <w:marBottom w:val="0"/>
                  <w:divBdr>
                    <w:top w:val="none" w:sz="0" w:space="0" w:color="auto"/>
                    <w:left w:val="none" w:sz="0" w:space="0" w:color="auto"/>
                    <w:bottom w:val="none" w:sz="0" w:space="0" w:color="auto"/>
                    <w:right w:val="none" w:sz="0" w:space="0" w:color="auto"/>
                  </w:divBdr>
                </w:div>
                <w:div w:id="1351492740">
                  <w:marLeft w:val="0"/>
                  <w:marRight w:val="0"/>
                  <w:marTop w:val="0"/>
                  <w:marBottom w:val="0"/>
                  <w:divBdr>
                    <w:top w:val="none" w:sz="0" w:space="0" w:color="auto"/>
                    <w:left w:val="none" w:sz="0" w:space="0" w:color="auto"/>
                    <w:bottom w:val="none" w:sz="0" w:space="0" w:color="auto"/>
                    <w:right w:val="none" w:sz="0" w:space="0" w:color="auto"/>
                  </w:divBdr>
                </w:div>
                <w:div w:id="19480653">
                  <w:marLeft w:val="0"/>
                  <w:marRight w:val="0"/>
                  <w:marTop w:val="0"/>
                  <w:marBottom w:val="0"/>
                  <w:divBdr>
                    <w:top w:val="none" w:sz="0" w:space="0" w:color="auto"/>
                    <w:left w:val="none" w:sz="0" w:space="0" w:color="auto"/>
                    <w:bottom w:val="none" w:sz="0" w:space="0" w:color="auto"/>
                    <w:right w:val="none" w:sz="0" w:space="0" w:color="auto"/>
                  </w:divBdr>
                </w:div>
                <w:div w:id="1733040805">
                  <w:marLeft w:val="0"/>
                  <w:marRight w:val="0"/>
                  <w:marTop w:val="0"/>
                  <w:marBottom w:val="0"/>
                  <w:divBdr>
                    <w:top w:val="none" w:sz="0" w:space="0" w:color="auto"/>
                    <w:left w:val="none" w:sz="0" w:space="0" w:color="auto"/>
                    <w:bottom w:val="none" w:sz="0" w:space="0" w:color="auto"/>
                    <w:right w:val="none" w:sz="0" w:space="0" w:color="auto"/>
                  </w:divBdr>
                </w:div>
                <w:div w:id="7402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2424">
          <w:marLeft w:val="0"/>
          <w:marRight w:val="0"/>
          <w:marTop w:val="15"/>
          <w:marBottom w:val="0"/>
          <w:divBdr>
            <w:top w:val="single" w:sz="48" w:space="0" w:color="auto"/>
            <w:left w:val="single" w:sz="48" w:space="0" w:color="auto"/>
            <w:bottom w:val="single" w:sz="48" w:space="0" w:color="auto"/>
            <w:right w:val="single" w:sz="48" w:space="0" w:color="auto"/>
          </w:divBdr>
          <w:divsChild>
            <w:div w:id="2112584746">
              <w:marLeft w:val="0"/>
              <w:marRight w:val="0"/>
              <w:marTop w:val="0"/>
              <w:marBottom w:val="0"/>
              <w:divBdr>
                <w:top w:val="none" w:sz="0" w:space="0" w:color="auto"/>
                <w:left w:val="none" w:sz="0" w:space="0" w:color="auto"/>
                <w:bottom w:val="none" w:sz="0" w:space="0" w:color="auto"/>
                <w:right w:val="none" w:sz="0" w:space="0" w:color="auto"/>
              </w:divBdr>
              <w:divsChild>
                <w:div w:id="309987930">
                  <w:marLeft w:val="0"/>
                  <w:marRight w:val="0"/>
                  <w:marTop w:val="0"/>
                  <w:marBottom w:val="0"/>
                  <w:divBdr>
                    <w:top w:val="none" w:sz="0" w:space="0" w:color="auto"/>
                    <w:left w:val="none" w:sz="0" w:space="0" w:color="auto"/>
                    <w:bottom w:val="none" w:sz="0" w:space="0" w:color="auto"/>
                    <w:right w:val="none" w:sz="0" w:space="0" w:color="auto"/>
                  </w:divBdr>
                </w:div>
                <w:div w:id="587427683">
                  <w:marLeft w:val="0"/>
                  <w:marRight w:val="0"/>
                  <w:marTop w:val="0"/>
                  <w:marBottom w:val="0"/>
                  <w:divBdr>
                    <w:top w:val="none" w:sz="0" w:space="0" w:color="auto"/>
                    <w:left w:val="none" w:sz="0" w:space="0" w:color="auto"/>
                    <w:bottom w:val="none" w:sz="0" w:space="0" w:color="auto"/>
                    <w:right w:val="none" w:sz="0" w:space="0" w:color="auto"/>
                  </w:divBdr>
                </w:div>
                <w:div w:id="1626885443">
                  <w:marLeft w:val="0"/>
                  <w:marRight w:val="0"/>
                  <w:marTop w:val="0"/>
                  <w:marBottom w:val="0"/>
                  <w:divBdr>
                    <w:top w:val="none" w:sz="0" w:space="0" w:color="auto"/>
                    <w:left w:val="none" w:sz="0" w:space="0" w:color="auto"/>
                    <w:bottom w:val="none" w:sz="0" w:space="0" w:color="auto"/>
                    <w:right w:val="none" w:sz="0" w:space="0" w:color="auto"/>
                  </w:divBdr>
                </w:div>
                <w:div w:id="658466457">
                  <w:marLeft w:val="0"/>
                  <w:marRight w:val="0"/>
                  <w:marTop w:val="0"/>
                  <w:marBottom w:val="0"/>
                  <w:divBdr>
                    <w:top w:val="none" w:sz="0" w:space="0" w:color="auto"/>
                    <w:left w:val="none" w:sz="0" w:space="0" w:color="auto"/>
                    <w:bottom w:val="none" w:sz="0" w:space="0" w:color="auto"/>
                    <w:right w:val="none" w:sz="0" w:space="0" w:color="auto"/>
                  </w:divBdr>
                </w:div>
                <w:div w:id="548422385">
                  <w:marLeft w:val="0"/>
                  <w:marRight w:val="0"/>
                  <w:marTop w:val="0"/>
                  <w:marBottom w:val="0"/>
                  <w:divBdr>
                    <w:top w:val="none" w:sz="0" w:space="0" w:color="auto"/>
                    <w:left w:val="none" w:sz="0" w:space="0" w:color="auto"/>
                    <w:bottom w:val="none" w:sz="0" w:space="0" w:color="auto"/>
                    <w:right w:val="none" w:sz="0" w:space="0" w:color="auto"/>
                  </w:divBdr>
                </w:div>
                <w:div w:id="1156798539">
                  <w:marLeft w:val="0"/>
                  <w:marRight w:val="0"/>
                  <w:marTop w:val="0"/>
                  <w:marBottom w:val="0"/>
                  <w:divBdr>
                    <w:top w:val="none" w:sz="0" w:space="0" w:color="auto"/>
                    <w:left w:val="none" w:sz="0" w:space="0" w:color="auto"/>
                    <w:bottom w:val="none" w:sz="0" w:space="0" w:color="auto"/>
                    <w:right w:val="none" w:sz="0" w:space="0" w:color="auto"/>
                  </w:divBdr>
                </w:div>
                <w:div w:id="1568955902">
                  <w:marLeft w:val="0"/>
                  <w:marRight w:val="0"/>
                  <w:marTop w:val="0"/>
                  <w:marBottom w:val="0"/>
                  <w:divBdr>
                    <w:top w:val="none" w:sz="0" w:space="0" w:color="auto"/>
                    <w:left w:val="none" w:sz="0" w:space="0" w:color="auto"/>
                    <w:bottom w:val="none" w:sz="0" w:space="0" w:color="auto"/>
                    <w:right w:val="none" w:sz="0" w:space="0" w:color="auto"/>
                  </w:divBdr>
                </w:div>
                <w:div w:id="107043696">
                  <w:marLeft w:val="0"/>
                  <w:marRight w:val="0"/>
                  <w:marTop w:val="0"/>
                  <w:marBottom w:val="0"/>
                  <w:divBdr>
                    <w:top w:val="none" w:sz="0" w:space="0" w:color="auto"/>
                    <w:left w:val="none" w:sz="0" w:space="0" w:color="auto"/>
                    <w:bottom w:val="none" w:sz="0" w:space="0" w:color="auto"/>
                    <w:right w:val="none" w:sz="0" w:space="0" w:color="auto"/>
                  </w:divBdr>
                </w:div>
                <w:div w:id="2102486291">
                  <w:marLeft w:val="0"/>
                  <w:marRight w:val="0"/>
                  <w:marTop w:val="0"/>
                  <w:marBottom w:val="0"/>
                  <w:divBdr>
                    <w:top w:val="none" w:sz="0" w:space="0" w:color="auto"/>
                    <w:left w:val="none" w:sz="0" w:space="0" w:color="auto"/>
                    <w:bottom w:val="none" w:sz="0" w:space="0" w:color="auto"/>
                    <w:right w:val="none" w:sz="0" w:space="0" w:color="auto"/>
                  </w:divBdr>
                </w:div>
                <w:div w:id="762335322">
                  <w:marLeft w:val="0"/>
                  <w:marRight w:val="0"/>
                  <w:marTop w:val="0"/>
                  <w:marBottom w:val="0"/>
                  <w:divBdr>
                    <w:top w:val="none" w:sz="0" w:space="0" w:color="auto"/>
                    <w:left w:val="none" w:sz="0" w:space="0" w:color="auto"/>
                    <w:bottom w:val="none" w:sz="0" w:space="0" w:color="auto"/>
                    <w:right w:val="none" w:sz="0" w:space="0" w:color="auto"/>
                  </w:divBdr>
                </w:div>
                <w:div w:id="582229528">
                  <w:marLeft w:val="0"/>
                  <w:marRight w:val="0"/>
                  <w:marTop w:val="0"/>
                  <w:marBottom w:val="0"/>
                  <w:divBdr>
                    <w:top w:val="none" w:sz="0" w:space="0" w:color="auto"/>
                    <w:left w:val="none" w:sz="0" w:space="0" w:color="auto"/>
                    <w:bottom w:val="none" w:sz="0" w:space="0" w:color="auto"/>
                    <w:right w:val="none" w:sz="0" w:space="0" w:color="auto"/>
                  </w:divBdr>
                </w:div>
                <w:div w:id="97023679">
                  <w:marLeft w:val="0"/>
                  <w:marRight w:val="0"/>
                  <w:marTop w:val="0"/>
                  <w:marBottom w:val="0"/>
                  <w:divBdr>
                    <w:top w:val="none" w:sz="0" w:space="0" w:color="auto"/>
                    <w:left w:val="none" w:sz="0" w:space="0" w:color="auto"/>
                    <w:bottom w:val="none" w:sz="0" w:space="0" w:color="auto"/>
                    <w:right w:val="none" w:sz="0" w:space="0" w:color="auto"/>
                  </w:divBdr>
                </w:div>
                <w:div w:id="551115580">
                  <w:marLeft w:val="0"/>
                  <w:marRight w:val="0"/>
                  <w:marTop w:val="0"/>
                  <w:marBottom w:val="0"/>
                  <w:divBdr>
                    <w:top w:val="none" w:sz="0" w:space="0" w:color="auto"/>
                    <w:left w:val="none" w:sz="0" w:space="0" w:color="auto"/>
                    <w:bottom w:val="none" w:sz="0" w:space="0" w:color="auto"/>
                    <w:right w:val="none" w:sz="0" w:space="0" w:color="auto"/>
                  </w:divBdr>
                </w:div>
                <w:div w:id="1031880216">
                  <w:marLeft w:val="0"/>
                  <w:marRight w:val="0"/>
                  <w:marTop w:val="0"/>
                  <w:marBottom w:val="0"/>
                  <w:divBdr>
                    <w:top w:val="none" w:sz="0" w:space="0" w:color="auto"/>
                    <w:left w:val="none" w:sz="0" w:space="0" w:color="auto"/>
                    <w:bottom w:val="none" w:sz="0" w:space="0" w:color="auto"/>
                    <w:right w:val="none" w:sz="0" w:space="0" w:color="auto"/>
                  </w:divBdr>
                </w:div>
                <w:div w:id="1224683407">
                  <w:marLeft w:val="0"/>
                  <w:marRight w:val="0"/>
                  <w:marTop w:val="0"/>
                  <w:marBottom w:val="0"/>
                  <w:divBdr>
                    <w:top w:val="none" w:sz="0" w:space="0" w:color="auto"/>
                    <w:left w:val="none" w:sz="0" w:space="0" w:color="auto"/>
                    <w:bottom w:val="none" w:sz="0" w:space="0" w:color="auto"/>
                    <w:right w:val="none" w:sz="0" w:space="0" w:color="auto"/>
                  </w:divBdr>
                </w:div>
                <w:div w:id="73597128">
                  <w:marLeft w:val="0"/>
                  <w:marRight w:val="0"/>
                  <w:marTop w:val="0"/>
                  <w:marBottom w:val="0"/>
                  <w:divBdr>
                    <w:top w:val="none" w:sz="0" w:space="0" w:color="auto"/>
                    <w:left w:val="none" w:sz="0" w:space="0" w:color="auto"/>
                    <w:bottom w:val="none" w:sz="0" w:space="0" w:color="auto"/>
                    <w:right w:val="none" w:sz="0" w:space="0" w:color="auto"/>
                  </w:divBdr>
                </w:div>
                <w:div w:id="253632002">
                  <w:marLeft w:val="0"/>
                  <w:marRight w:val="0"/>
                  <w:marTop w:val="0"/>
                  <w:marBottom w:val="0"/>
                  <w:divBdr>
                    <w:top w:val="none" w:sz="0" w:space="0" w:color="auto"/>
                    <w:left w:val="none" w:sz="0" w:space="0" w:color="auto"/>
                    <w:bottom w:val="none" w:sz="0" w:space="0" w:color="auto"/>
                    <w:right w:val="none" w:sz="0" w:space="0" w:color="auto"/>
                  </w:divBdr>
                </w:div>
                <w:div w:id="992680771">
                  <w:marLeft w:val="0"/>
                  <w:marRight w:val="0"/>
                  <w:marTop w:val="0"/>
                  <w:marBottom w:val="0"/>
                  <w:divBdr>
                    <w:top w:val="none" w:sz="0" w:space="0" w:color="auto"/>
                    <w:left w:val="none" w:sz="0" w:space="0" w:color="auto"/>
                    <w:bottom w:val="none" w:sz="0" w:space="0" w:color="auto"/>
                    <w:right w:val="none" w:sz="0" w:space="0" w:color="auto"/>
                  </w:divBdr>
                </w:div>
                <w:div w:id="1644307321">
                  <w:marLeft w:val="0"/>
                  <w:marRight w:val="0"/>
                  <w:marTop w:val="0"/>
                  <w:marBottom w:val="0"/>
                  <w:divBdr>
                    <w:top w:val="none" w:sz="0" w:space="0" w:color="auto"/>
                    <w:left w:val="none" w:sz="0" w:space="0" w:color="auto"/>
                    <w:bottom w:val="none" w:sz="0" w:space="0" w:color="auto"/>
                    <w:right w:val="none" w:sz="0" w:space="0" w:color="auto"/>
                  </w:divBdr>
                </w:div>
                <w:div w:id="1949970452">
                  <w:marLeft w:val="0"/>
                  <w:marRight w:val="0"/>
                  <w:marTop w:val="0"/>
                  <w:marBottom w:val="0"/>
                  <w:divBdr>
                    <w:top w:val="none" w:sz="0" w:space="0" w:color="auto"/>
                    <w:left w:val="none" w:sz="0" w:space="0" w:color="auto"/>
                    <w:bottom w:val="none" w:sz="0" w:space="0" w:color="auto"/>
                    <w:right w:val="none" w:sz="0" w:space="0" w:color="auto"/>
                  </w:divBdr>
                </w:div>
                <w:div w:id="304746129">
                  <w:marLeft w:val="0"/>
                  <w:marRight w:val="0"/>
                  <w:marTop w:val="0"/>
                  <w:marBottom w:val="0"/>
                  <w:divBdr>
                    <w:top w:val="none" w:sz="0" w:space="0" w:color="auto"/>
                    <w:left w:val="none" w:sz="0" w:space="0" w:color="auto"/>
                    <w:bottom w:val="none" w:sz="0" w:space="0" w:color="auto"/>
                    <w:right w:val="none" w:sz="0" w:space="0" w:color="auto"/>
                  </w:divBdr>
                </w:div>
                <w:div w:id="1470708863">
                  <w:marLeft w:val="0"/>
                  <w:marRight w:val="0"/>
                  <w:marTop w:val="0"/>
                  <w:marBottom w:val="0"/>
                  <w:divBdr>
                    <w:top w:val="none" w:sz="0" w:space="0" w:color="auto"/>
                    <w:left w:val="none" w:sz="0" w:space="0" w:color="auto"/>
                    <w:bottom w:val="none" w:sz="0" w:space="0" w:color="auto"/>
                    <w:right w:val="none" w:sz="0" w:space="0" w:color="auto"/>
                  </w:divBdr>
                </w:div>
                <w:div w:id="2028824510">
                  <w:marLeft w:val="0"/>
                  <w:marRight w:val="0"/>
                  <w:marTop w:val="0"/>
                  <w:marBottom w:val="0"/>
                  <w:divBdr>
                    <w:top w:val="none" w:sz="0" w:space="0" w:color="auto"/>
                    <w:left w:val="none" w:sz="0" w:space="0" w:color="auto"/>
                    <w:bottom w:val="none" w:sz="0" w:space="0" w:color="auto"/>
                    <w:right w:val="none" w:sz="0" w:space="0" w:color="auto"/>
                  </w:divBdr>
                </w:div>
                <w:div w:id="480121409">
                  <w:marLeft w:val="0"/>
                  <w:marRight w:val="0"/>
                  <w:marTop w:val="0"/>
                  <w:marBottom w:val="0"/>
                  <w:divBdr>
                    <w:top w:val="none" w:sz="0" w:space="0" w:color="auto"/>
                    <w:left w:val="none" w:sz="0" w:space="0" w:color="auto"/>
                    <w:bottom w:val="none" w:sz="0" w:space="0" w:color="auto"/>
                    <w:right w:val="none" w:sz="0" w:space="0" w:color="auto"/>
                  </w:divBdr>
                </w:div>
                <w:div w:id="1378093292">
                  <w:marLeft w:val="0"/>
                  <w:marRight w:val="0"/>
                  <w:marTop w:val="0"/>
                  <w:marBottom w:val="0"/>
                  <w:divBdr>
                    <w:top w:val="none" w:sz="0" w:space="0" w:color="auto"/>
                    <w:left w:val="none" w:sz="0" w:space="0" w:color="auto"/>
                    <w:bottom w:val="none" w:sz="0" w:space="0" w:color="auto"/>
                    <w:right w:val="none" w:sz="0" w:space="0" w:color="auto"/>
                  </w:divBdr>
                </w:div>
                <w:div w:id="1300652413">
                  <w:marLeft w:val="0"/>
                  <w:marRight w:val="0"/>
                  <w:marTop w:val="0"/>
                  <w:marBottom w:val="0"/>
                  <w:divBdr>
                    <w:top w:val="none" w:sz="0" w:space="0" w:color="auto"/>
                    <w:left w:val="none" w:sz="0" w:space="0" w:color="auto"/>
                    <w:bottom w:val="none" w:sz="0" w:space="0" w:color="auto"/>
                    <w:right w:val="none" w:sz="0" w:space="0" w:color="auto"/>
                  </w:divBdr>
                </w:div>
                <w:div w:id="611018846">
                  <w:marLeft w:val="0"/>
                  <w:marRight w:val="0"/>
                  <w:marTop w:val="0"/>
                  <w:marBottom w:val="0"/>
                  <w:divBdr>
                    <w:top w:val="none" w:sz="0" w:space="0" w:color="auto"/>
                    <w:left w:val="none" w:sz="0" w:space="0" w:color="auto"/>
                    <w:bottom w:val="none" w:sz="0" w:space="0" w:color="auto"/>
                    <w:right w:val="none" w:sz="0" w:space="0" w:color="auto"/>
                  </w:divBdr>
                </w:div>
                <w:div w:id="2121874146">
                  <w:marLeft w:val="0"/>
                  <w:marRight w:val="0"/>
                  <w:marTop w:val="0"/>
                  <w:marBottom w:val="0"/>
                  <w:divBdr>
                    <w:top w:val="none" w:sz="0" w:space="0" w:color="auto"/>
                    <w:left w:val="none" w:sz="0" w:space="0" w:color="auto"/>
                    <w:bottom w:val="none" w:sz="0" w:space="0" w:color="auto"/>
                    <w:right w:val="none" w:sz="0" w:space="0" w:color="auto"/>
                  </w:divBdr>
                </w:div>
                <w:div w:id="190534612">
                  <w:marLeft w:val="0"/>
                  <w:marRight w:val="0"/>
                  <w:marTop w:val="0"/>
                  <w:marBottom w:val="0"/>
                  <w:divBdr>
                    <w:top w:val="none" w:sz="0" w:space="0" w:color="auto"/>
                    <w:left w:val="none" w:sz="0" w:space="0" w:color="auto"/>
                    <w:bottom w:val="none" w:sz="0" w:space="0" w:color="auto"/>
                    <w:right w:val="none" w:sz="0" w:space="0" w:color="auto"/>
                  </w:divBdr>
                </w:div>
                <w:div w:id="336660619">
                  <w:marLeft w:val="0"/>
                  <w:marRight w:val="0"/>
                  <w:marTop w:val="0"/>
                  <w:marBottom w:val="0"/>
                  <w:divBdr>
                    <w:top w:val="none" w:sz="0" w:space="0" w:color="auto"/>
                    <w:left w:val="none" w:sz="0" w:space="0" w:color="auto"/>
                    <w:bottom w:val="none" w:sz="0" w:space="0" w:color="auto"/>
                    <w:right w:val="none" w:sz="0" w:space="0" w:color="auto"/>
                  </w:divBdr>
                </w:div>
                <w:div w:id="1102916670">
                  <w:marLeft w:val="0"/>
                  <w:marRight w:val="0"/>
                  <w:marTop w:val="0"/>
                  <w:marBottom w:val="0"/>
                  <w:divBdr>
                    <w:top w:val="none" w:sz="0" w:space="0" w:color="auto"/>
                    <w:left w:val="none" w:sz="0" w:space="0" w:color="auto"/>
                    <w:bottom w:val="none" w:sz="0" w:space="0" w:color="auto"/>
                    <w:right w:val="none" w:sz="0" w:space="0" w:color="auto"/>
                  </w:divBdr>
                </w:div>
                <w:div w:id="1853227437">
                  <w:marLeft w:val="0"/>
                  <w:marRight w:val="0"/>
                  <w:marTop w:val="0"/>
                  <w:marBottom w:val="0"/>
                  <w:divBdr>
                    <w:top w:val="none" w:sz="0" w:space="0" w:color="auto"/>
                    <w:left w:val="none" w:sz="0" w:space="0" w:color="auto"/>
                    <w:bottom w:val="none" w:sz="0" w:space="0" w:color="auto"/>
                    <w:right w:val="none" w:sz="0" w:space="0" w:color="auto"/>
                  </w:divBdr>
                </w:div>
                <w:div w:id="1271813168">
                  <w:marLeft w:val="0"/>
                  <w:marRight w:val="0"/>
                  <w:marTop w:val="0"/>
                  <w:marBottom w:val="0"/>
                  <w:divBdr>
                    <w:top w:val="none" w:sz="0" w:space="0" w:color="auto"/>
                    <w:left w:val="none" w:sz="0" w:space="0" w:color="auto"/>
                    <w:bottom w:val="none" w:sz="0" w:space="0" w:color="auto"/>
                    <w:right w:val="none" w:sz="0" w:space="0" w:color="auto"/>
                  </w:divBdr>
                </w:div>
                <w:div w:id="1143430394">
                  <w:marLeft w:val="0"/>
                  <w:marRight w:val="0"/>
                  <w:marTop w:val="0"/>
                  <w:marBottom w:val="0"/>
                  <w:divBdr>
                    <w:top w:val="none" w:sz="0" w:space="0" w:color="auto"/>
                    <w:left w:val="none" w:sz="0" w:space="0" w:color="auto"/>
                    <w:bottom w:val="none" w:sz="0" w:space="0" w:color="auto"/>
                    <w:right w:val="none" w:sz="0" w:space="0" w:color="auto"/>
                  </w:divBdr>
                </w:div>
                <w:div w:id="1958834970">
                  <w:marLeft w:val="0"/>
                  <w:marRight w:val="0"/>
                  <w:marTop w:val="0"/>
                  <w:marBottom w:val="0"/>
                  <w:divBdr>
                    <w:top w:val="none" w:sz="0" w:space="0" w:color="auto"/>
                    <w:left w:val="none" w:sz="0" w:space="0" w:color="auto"/>
                    <w:bottom w:val="none" w:sz="0" w:space="0" w:color="auto"/>
                    <w:right w:val="none" w:sz="0" w:space="0" w:color="auto"/>
                  </w:divBdr>
                </w:div>
                <w:div w:id="1504710128">
                  <w:marLeft w:val="0"/>
                  <w:marRight w:val="0"/>
                  <w:marTop w:val="0"/>
                  <w:marBottom w:val="0"/>
                  <w:divBdr>
                    <w:top w:val="none" w:sz="0" w:space="0" w:color="auto"/>
                    <w:left w:val="none" w:sz="0" w:space="0" w:color="auto"/>
                    <w:bottom w:val="none" w:sz="0" w:space="0" w:color="auto"/>
                    <w:right w:val="none" w:sz="0" w:space="0" w:color="auto"/>
                  </w:divBdr>
                </w:div>
                <w:div w:id="693337298">
                  <w:marLeft w:val="0"/>
                  <w:marRight w:val="0"/>
                  <w:marTop w:val="0"/>
                  <w:marBottom w:val="0"/>
                  <w:divBdr>
                    <w:top w:val="none" w:sz="0" w:space="0" w:color="auto"/>
                    <w:left w:val="none" w:sz="0" w:space="0" w:color="auto"/>
                    <w:bottom w:val="none" w:sz="0" w:space="0" w:color="auto"/>
                    <w:right w:val="none" w:sz="0" w:space="0" w:color="auto"/>
                  </w:divBdr>
                </w:div>
                <w:div w:id="854928536">
                  <w:marLeft w:val="0"/>
                  <w:marRight w:val="0"/>
                  <w:marTop w:val="0"/>
                  <w:marBottom w:val="0"/>
                  <w:divBdr>
                    <w:top w:val="none" w:sz="0" w:space="0" w:color="auto"/>
                    <w:left w:val="none" w:sz="0" w:space="0" w:color="auto"/>
                    <w:bottom w:val="none" w:sz="0" w:space="0" w:color="auto"/>
                    <w:right w:val="none" w:sz="0" w:space="0" w:color="auto"/>
                  </w:divBdr>
                </w:div>
                <w:div w:id="1328094253">
                  <w:marLeft w:val="0"/>
                  <w:marRight w:val="0"/>
                  <w:marTop w:val="0"/>
                  <w:marBottom w:val="0"/>
                  <w:divBdr>
                    <w:top w:val="none" w:sz="0" w:space="0" w:color="auto"/>
                    <w:left w:val="none" w:sz="0" w:space="0" w:color="auto"/>
                    <w:bottom w:val="none" w:sz="0" w:space="0" w:color="auto"/>
                    <w:right w:val="none" w:sz="0" w:space="0" w:color="auto"/>
                  </w:divBdr>
                </w:div>
                <w:div w:id="1937323377">
                  <w:marLeft w:val="0"/>
                  <w:marRight w:val="0"/>
                  <w:marTop w:val="0"/>
                  <w:marBottom w:val="0"/>
                  <w:divBdr>
                    <w:top w:val="none" w:sz="0" w:space="0" w:color="auto"/>
                    <w:left w:val="none" w:sz="0" w:space="0" w:color="auto"/>
                    <w:bottom w:val="none" w:sz="0" w:space="0" w:color="auto"/>
                    <w:right w:val="none" w:sz="0" w:space="0" w:color="auto"/>
                  </w:divBdr>
                </w:div>
                <w:div w:id="1489246637">
                  <w:marLeft w:val="0"/>
                  <w:marRight w:val="0"/>
                  <w:marTop w:val="0"/>
                  <w:marBottom w:val="0"/>
                  <w:divBdr>
                    <w:top w:val="none" w:sz="0" w:space="0" w:color="auto"/>
                    <w:left w:val="none" w:sz="0" w:space="0" w:color="auto"/>
                    <w:bottom w:val="none" w:sz="0" w:space="0" w:color="auto"/>
                    <w:right w:val="none" w:sz="0" w:space="0" w:color="auto"/>
                  </w:divBdr>
                </w:div>
                <w:div w:id="39287052">
                  <w:marLeft w:val="0"/>
                  <w:marRight w:val="0"/>
                  <w:marTop w:val="0"/>
                  <w:marBottom w:val="0"/>
                  <w:divBdr>
                    <w:top w:val="none" w:sz="0" w:space="0" w:color="auto"/>
                    <w:left w:val="none" w:sz="0" w:space="0" w:color="auto"/>
                    <w:bottom w:val="none" w:sz="0" w:space="0" w:color="auto"/>
                    <w:right w:val="none" w:sz="0" w:space="0" w:color="auto"/>
                  </w:divBdr>
                </w:div>
                <w:div w:id="1690443713">
                  <w:marLeft w:val="0"/>
                  <w:marRight w:val="0"/>
                  <w:marTop w:val="0"/>
                  <w:marBottom w:val="0"/>
                  <w:divBdr>
                    <w:top w:val="none" w:sz="0" w:space="0" w:color="auto"/>
                    <w:left w:val="none" w:sz="0" w:space="0" w:color="auto"/>
                    <w:bottom w:val="none" w:sz="0" w:space="0" w:color="auto"/>
                    <w:right w:val="none" w:sz="0" w:space="0" w:color="auto"/>
                  </w:divBdr>
                </w:div>
                <w:div w:id="852258961">
                  <w:marLeft w:val="0"/>
                  <w:marRight w:val="0"/>
                  <w:marTop w:val="0"/>
                  <w:marBottom w:val="0"/>
                  <w:divBdr>
                    <w:top w:val="none" w:sz="0" w:space="0" w:color="auto"/>
                    <w:left w:val="none" w:sz="0" w:space="0" w:color="auto"/>
                    <w:bottom w:val="none" w:sz="0" w:space="0" w:color="auto"/>
                    <w:right w:val="none" w:sz="0" w:space="0" w:color="auto"/>
                  </w:divBdr>
                </w:div>
                <w:div w:id="577908429">
                  <w:marLeft w:val="0"/>
                  <w:marRight w:val="0"/>
                  <w:marTop w:val="0"/>
                  <w:marBottom w:val="0"/>
                  <w:divBdr>
                    <w:top w:val="none" w:sz="0" w:space="0" w:color="auto"/>
                    <w:left w:val="none" w:sz="0" w:space="0" w:color="auto"/>
                    <w:bottom w:val="none" w:sz="0" w:space="0" w:color="auto"/>
                    <w:right w:val="none" w:sz="0" w:space="0" w:color="auto"/>
                  </w:divBdr>
                </w:div>
                <w:div w:id="2040886504">
                  <w:marLeft w:val="0"/>
                  <w:marRight w:val="0"/>
                  <w:marTop w:val="0"/>
                  <w:marBottom w:val="0"/>
                  <w:divBdr>
                    <w:top w:val="none" w:sz="0" w:space="0" w:color="auto"/>
                    <w:left w:val="none" w:sz="0" w:space="0" w:color="auto"/>
                    <w:bottom w:val="none" w:sz="0" w:space="0" w:color="auto"/>
                    <w:right w:val="none" w:sz="0" w:space="0" w:color="auto"/>
                  </w:divBdr>
                </w:div>
                <w:div w:id="363559188">
                  <w:marLeft w:val="0"/>
                  <w:marRight w:val="0"/>
                  <w:marTop w:val="0"/>
                  <w:marBottom w:val="0"/>
                  <w:divBdr>
                    <w:top w:val="none" w:sz="0" w:space="0" w:color="auto"/>
                    <w:left w:val="none" w:sz="0" w:space="0" w:color="auto"/>
                    <w:bottom w:val="none" w:sz="0" w:space="0" w:color="auto"/>
                    <w:right w:val="none" w:sz="0" w:space="0" w:color="auto"/>
                  </w:divBdr>
                </w:div>
                <w:div w:id="733548252">
                  <w:marLeft w:val="0"/>
                  <w:marRight w:val="0"/>
                  <w:marTop w:val="0"/>
                  <w:marBottom w:val="0"/>
                  <w:divBdr>
                    <w:top w:val="none" w:sz="0" w:space="0" w:color="auto"/>
                    <w:left w:val="none" w:sz="0" w:space="0" w:color="auto"/>
                    <w:bottom w:val="none" w:sz="0" w:space="0" w:color="auto"/>
                    <w:right w:val="none" w:sz="0" w:space="0" w:color="auto"/>
                  </w:divBdr>
                </w:div>
                <w:div w:id="242181027">
                  <w:marLeft w:val="0"/>
                  <w:marRight w:val="0"/>
                  <w:marTop w:val="0"/>
                  <w:marBottom w:val="0"/>
                  <w:divBdr>
                    <w:top w:val="none" w:sz="0" w:space="0" w:color="auto"/>
                    <w:left w:val="none" w:sz="0" w:space="0" w:color="auto"/>
                    <w:bottom w:val="none" w:sz="0" w:space="0" w:color="auto"/>
                    <w:right w:val="none" w:sz="0" w:space="0" w:color="auto"/>
                  </w:divBdr>
                </w:div>
                <w:div w:id="256912041">
                  <w:marLeft w:val="0"/>
                  <w:marRight w:val="0"/>
                  <w:marTop w:val="0"/>
                  <w:marBottom w:val="0"/>
                  <w:divBdr>
                    <w:top w:val="none" w:sz="0" w:space="0" w:color="auto"/>
                    <w:left w:val="none" w:sz="0" w:space="0" w:color="auto"/>
                    <w:bottom w:val="none" w:sz="0" w:space="0" w:color="auto"/>
                    <w:right w:val="none" w:sz="0" w:space="0" w:color="auto"/>
                  </w:divBdr>
                </w:div>
                <w:div w:id="606698330">
                  <w:marLeft w:val="0"/>
                  <w:marRight w:val="0"/>
                  <w:marTop w:val="0"/>
                  <w:marBottom w:val="0"/>
                  <w:divBdr>
                    <w:top w:val="none" w:sz="0" w:space="0" w:color="auto"/>
                    <w:left w:val="none" w:sz="0" w:space="0" w:color="auto"/>
                    <w:bottom w:val="none" w:sz="0" w:space="0" w:color="auto"/>
                    <w:right w:val="none" w:sz="0" w:space="0" w:color="auto"/>
                  </w:divBdr>
                </w:div>
                <w:div w:id="1650359366">
                  <w:marLeft w:val="0"/>
                  <w:marRight w:val="0"/>
                  <w:marTop w:val="0"/>
                  <w:marBottom w:val="0"/>
                  <w:divBdr>
                    <w:top w:val="none" w:sz="0" w:space="0" w:color="auto"/>
                    <w:left w:val="none" w:sz="0" w:space="0" w:color="auto"/>
                    <w:bottom w:val="none" w:sz="0" w:space="0" w:color="auto"/>
                    <w:right w:val="none" w:sz="0" w:space="0" w:color="auto"/>
                  </w:divBdr>
                </w:div>
                <w:div w:id="783888276">
                  <w:marLeft w:val="0"/>
                  <w:marRight w:val="0"/>
                  <w:marTop w:val="0"/>
                  <w:marBottom w:val="0"/>
                  <w:divBdr>
                    <w:top w:val="none" w:sz="0" w:space="0" w:color="auto"/>
                    <w:left w:val="none" w:sz="0" w:space="0" w:color="auto"/>
                    <w:bottom w:val="none" w:sz="0" w:space="0" w:color="auto"/>
                    <w:right w:val="none" w:sz="0" w:space="0" w:color="auto"/>
                  </w:divBdr>
                </w:div>
                <w:div w:id="1218398550">
                  <w:marLeft w:val="0"/>
                  <w:marRight w:val="0"/>
                  <w:marTop w:val="0"/>
                  <w:marBottom w:val="0"/>
                  <w:divBdr>
                    <w:top w:val="none" w:sz="0" w:space="0" w:color="auto"/>
                    <w:left w:val="none" w:sz="0" w:space="0" w:color="auto"/>
                    <w:bottom w:val="none" w:sz="0" w:space="0" w:color="auto"/>
                    <w:right w:val="none" w:sz="0" w:space="0" w:color="auto"/>
                  </w:divBdr>
                </w:div>
                <w:div w:id="380711233">
                  <w:marLeft w:val="0"/>
                  <w:marRight w:val="0"/>
                  <w:marTop w:val="0"/>
                  <w:marBottom w:val="0"/>
                  <w:divBdr>
                    <w:top w:val="none" w:sz="0" w:space="0" w:color="auto"/>
                    <w:left w:val="none" w:sz="0" w:space="0" w:color="auto"/>
                    <w:bottom w:val="none" w:sz="0" w:space="0" w:color="auto"/>
                    <w:right w:val="none" w:sz="0" w:space="0" w:color="auto"/>
                  </w:divBdr>
                </w:div>
                <w:div w:id="560872687">
                  <w:marLeft w:val="0"/>
                  <w:marRight w:val="0"/>
                  <w:marTop w:val="0"/>
                  <w:marBottom w:val="0"/>
                  <w:divBdr>
                    <w:top w:val="none" w:sz="0" w:space="0" w:color="auto"/>
                    <w:left w:val="none" w:sz="0" w:space="0" w:color="auto"/>
                    <w:bottom w:val="none" w:sz="0" w:space="0" w:color="auto"/>
                    <w:right w:val="none" w:sz="0" w:space="0" w:color="auto"/>
                  </w:divBdr>
                </w:div>
                <w:div w:id="857424634">
                  <w:marLeft w:val="0"/>
                  <w:marRight w:val="0"/>
                  <w:marTop w:val="0"/>
                  <w:marBottom w:val="0"/>
                  <w:divBdr>
                    <w:top w:val="none" w:sz="0" w:space="0" w:color="auto"/>
                    <w:left w:val="none" w:sz="0" w:space="0" w:color="auto"/>
                    <w:bottom w:val="none" w:sz="0" w:space="0" w:color="auto"/>
                    <w:right w:val="none" w:sz="0" w:space="0" w:color="auto"/>
                  </w:divBdr>
                </w:div>
                <w:div w:id="185027043">
                  <w:marLeft w:val="0"/>
                  <w:marRight w:val="0"/>
                  <w:marTop w:val="0"/>
                  <w:marBottom w:val="0"/>
                  <w:divBdr>
                    <w:top w:val="none" w:sz="0" w:space="0" w:color="auto"/>
                    <w:left w:val="none" w:sz="0" w:space="0" w:color="auto"/>
                    <w:bottom w:val="none" w:sz="0" w:space="0" w:color="auto"/>
                    <w:right w:val="none" w:sz="0" w:space="0" w:color="auto"/>
                  </w:divBdr>
                </w:div>
                <w:div w:id="911818020">
                  <w:marLeft w:val="0"/>
                  <w:marRight w:val="0"/>
                  <w:marTop w:val="0"/>
                  <w:marBottom w:val="0"/>
                  <w:divBdr>
                    <w:top w:val="none" w:sz="0" w:space="0" w:color="auto"/>
                    <w:left w:val="none" w:sz="0" w:space="0" w:color="auto"/>
                    <w:bottom w:val="none" w:sz="0" w:space="0" w:color="auto"/>
                    <w:right w:val="none" w:sz="0" w:space="0" w:color="auto"/>
                  </w:divBdr>
                </w:div>
                <w:div w:id="535898697">
                  <w:marLeft w:val="0"/>
                  <w:marRight w:val="0"/>
                  <w:marTop w:val="0"/>
                  <w:marBottom w:val="0"/>
                  <w:divBdr>
                    <w:top w:val="none" w:sz="0" w:space="0" w:color="auto"/>
                    <w:left w:val="none" w:sz="0" w:space="0" w:color="auto"/>
                    <w:bottom w:val="none" w:sz="0" w:space="0" w:color="auto"/>
                    <w:right w:val="none" w:sz="0" w:space="0" w:color="auto"/>
                  </w:divBdr>
                </w:div>
                <w:div w:id="1416244995">
                  <w:marLeft w:val="0"/>
                  <w:marRight w:val="0"/>
                  <w:marTop w:val="0"/>
                  <w:marBottom w:val="0"/>
                  <w:divBdr>
                    <w:top w:val="none" w:sz="0" w:space="0" w:color="auto"/>
                    <w:left w:val="none" w:sz="0" w:space="0" w:color="auto"/>
                    <w:bottom w:val="none" w:sz="0" w:space="0" w:color="auto"/>
                    <w:right w:val="none" w:sz="0" w:space="0" w:color="auto"/>
                  </w:divBdr>
                </w:div>
                <w:div w:id="233666221">
                  <w:marLeft w:val="0"/>
                  <w:marRight w:val="0"/>
                  <w:marTop w:val="0"/>
                  <w:marBottom w:val="0"/>
                  <w:divBdr>
                    <w:top w:val="none" w:sz="0" w:space="0" w:color="auto"/>
                    <w:left w:val="none" w:sz="0" w:space="0" w:color="auto"/>
                    <w:bottom w:val="none" w:sz="0" w:space="0" w:color="auto"/>
                    <w:right w:val="none" w:sz="0" w:space="0" w:color="auto"/>
                  </w:divBdr>
                </w:div>
                <w:div w:id="1732271242">
                  <w:marLeft w:val="0"/>
                  <w:marRight w:val="0"/>
                  <w:marTop w:val="0"/>
                  <w:marBottom w:val="0"/>
                  <w:divBdr>
                    <w:top w:val="none" w:sz="0" w:space="0" w:color="auto"/>
                    <w:left w:val="none" w:sz="0" w:space="0" w:color="auto"/>
                    <w:bottom w:val="none" w:sz="0" w:space="0" w:color="auto"/>
                    <w:right w:val="none" w:sz="0" w:space="0" w:color="auto"/>
                  </w:divBdr>
                </w:div>
                <w:div w:id="859008867">
                  <w:marLeft w:val="0"/>
                  <w:marRight w:val="0"/>
                  <w:marTop w:val="0"/>
                  <w:marBottom w:val="0"/>
                  <w:divBdr>
                    <w:top w:val="none" w:sz="0" w:space="0" w:color="auto"/>
                    <w:left w:val="none" w:sz="0" w:space="0" w:color="auto"/>
                    <w:bottom w:val="none" w:sz="0" w:space="0" w:color="auto"/>
                    <w:right w:val="none" w:sz="0" w:space="0" w:color="auto"/>
                  </w:divBdr>
                </w:div>
                <w:div w:id="1596357810">
                  <w:marLeft w:val="0"/>
                  <w:marRight w:val="0"/>
                  <w:marTop w:val="0"/>
                  <w:marBottom w:val="0"/>
                  <w:divBdr>
                    <w:top w:val="none" w:sz="0" w:space="0" w:color="auto"/>
                    <w:left w:val="none" w:sz="0" w:space="0" w:color="auto"/>
                    <w:bottom w:val="none" w:sz="0" w:space="0" w:color="auto"/>
                    <w:right w:val="none" w:sz="0" w:space="0" w:color="auto"/>
                  </w:divBdr>
                </w:div>
                <w:div w:id="1859393280">
                  <w:marLeft w:val="0"/>
                  <w:marRight w:val="0"/>
                  <w:marTop w:val="0"/>
                  <w:marBottom w:val="0"/>
                  <w:divBdr>
                    <w:top w:val="none" w:sz="0" w:space="0" w:color="auto"/>
                    <w:left w:val="none" w:sz="0" w:space="0" w:color="auto"/>
                    <w:bottom w:val="none" w:sz="0" w:space="0" w:color="auto"/>
                    <w:right w:val="none" w:sz="0" w:space="0" w:color="auto"/>
                  </w:divBdr>
                </w:div>
                <w:div w:id="1455100143">
                  <w:marLeft w:val="0"/>
                  <w:marRight w:val="0"/>
                  <w:marTop w:val="0"/>
                  <w:marBottom w:val="0"/>
                  <w:divBdr>
                    <w:top w:val="none" w:sz="0" w:space="0" w:color="auto"/>
                    <w:left w:val="none" w:sz="0" w:space="0" w:color="auto"/>
                    <w:bottom w:val="none" w:sz="0" w:space="0" w:color="auto"/>
                    <w:right w:val="none" w:sz="0" w:space="0" w:color="auto"/>
                  </w:divBdr>
                </w:div>
                <w:div w:id="615871570">
                  <w:marLeft w:val="0"/>
                  <w:marRight w:val="0"/>
                  <w:marTop w:val="0"/>
                  <w:marBottom w:val="0"/>
                  <w:divBdr>
                    <w:top w:val="none" w:sz="0" w:space="0" w:color="auto"/>
                    <w:left w:val="none" w:sz="0" w:space="0" w:color="auto"/>
                    <w:bottom w:val="none" w:sz="0" w:space="0" w:color="auto"/>
                    <w:right w:val="none" w:sz="0" w:space="0" w:color="auto"/>
                  </w:divBdr>
                </w:div>
                <w:div w:id="504321670">
                  <w:marLeft w:val="0"/>
                  <w:marRight w:val="0"/>
                  <w:marTop w:val="0"/>
                  <w:marBottom w:val="0"/>
                  <w:divBdr>
                    <w:top w:val="none" w:sz="0" w:space="0" w:color="auto"/>
                    <w:left w:val="none" w:sz="0" w:space="0" w:color="auto"/>
                    <w:bottom w:val="none" w:sz="0" w:space="0" w:color="auto"/>
                    <w:right w:val="none" w:sz="0" w:space="0" w:color="auto"/>
                  </w:divBdr>
                </w:div>
                <w:div w:id="25374508">
                  <w:marLeft w:val="0"/>
                  <w:marRight w:val="0"/>
                  <w:marTop w:val="0"/>
                  <w:marBottom w:val="0"/>
                  <w:divBdr>
                    <w:top w:val="none" w:sz="0" w:space="0" w:color="auto"/>
                    <w:left w:val="none" w:sz="0" w:space="0" w:color="auto"/>
                    <w:bottom w:val="none" w:sz="0" w:space="0" w:color="auto"/>
                    <w:right w:val="none" w:sz="0" w:space="0" w:color="auto"/>
                  </w:divBdr>
                </w:div>
                <w:div w:id="1064836847">
                  <w:marLeft w:val="0"/>
                  <w:marRight w:val="0"/>
                  <w:marTop w:val="0"/>
                  <w:marBottom w:val="0"/>
                  <w:divBdr>
                    <w:top w:val="none" w:sz="0" w:space="0" w:color="auto"/>
                    <w:left w:val="none" w:sz="0" w:space="0" w:color="auto"/>
                    <w:bottom w:val="none" w:sz="0" w:space="0" w:color="auto"/>
                    <w:right w:val="none" w:sz="0" w:space="0" w:color="auto"/>
                  </w:divBdr>
                </w:div>
                <w:div w:id="1214780001">
                  <w:marLeft w:val="0"/>
                  <w:marRight w:val="0"/>
                  <w:marTop w:val="0"/>
                  <w:marBottom w:val="0"/>
                  <w:divBdr>
                    <w:top w:val="none" w:sz="0" w:space="0" w:color="auto"/>
                    <w:left w:val="none" w:sz="0" w:space="0" w:color="auto"/>
                    <w:bottom w:val="none" w:sz="0" w:space="0" w:color="auto"/>
                    <w:right w:val="none" w:sz="0" w:space="0" w:color="auto"/>
                  </w:divBdr>
                </w:div>
                <w:div w:id="430011440">
                  <w:marLeft w:val="0"/>
                  <w:marRight w:val="0"/>
                  <w:marTop w:val="0"/>
                  <w:marBottom w:val="0"/>
                  <w:divBdr>
                    <w:top w:val="none" w:sz="0" w:space="0" w:color="auto"/>
                    <w:left w:val="none" w:sz="0" w:space="0" w:color="auto"/>
                    <w:bottom w:val="none" w:sz="0" w:space="0" w:color="auto"/>
                    <w:right w:val="none" w:sz="0" w:space="0" w:color="auto"/>
                  </w:divBdr>
                </w:div>
                <w:div w:id="1998683393">
                  <w:marLeft w:val="0"/>
                  <w:marRight w:val="0"/>
                  <w:marTop w:val="0"/>
                  <w:marBottom w:val="0"/>
                  <w:divBdr>
                    <w:top w:val="none" w:sz="0" w:space="0" w:color="auto"/>
                    <w:left w:val="none" w:sz="0" w:space="0" w:color="auto"/>
                    <w:bottom w:val="none" w:sz="0" w:space="0" w:color="auto"/>
                    <w:right w:val="none" w:sz="0" w:space="0" w:color="auto"/>
                  </w:divBdr>
                </w:div>
                <w:div w:id="816798241">
                  <w:marLeft w:val="0"/>
                  <w:marRight w:val="0"/>
                  <w:marTop w:val="0"/>
                  <w:marBottom w:val="0"/>
                  <w:divBdr>
                    <w:top w:val="none" w:sz="0" w:space="0" w:color="auto"/>
                    <w:left w:val="none" w:sz="0" w:space="0" w:color="auto"/>
                    <w:bottom w:val="none" w:sz="0" w:space="0" w:color="auto"/>
                    <w:right w:val="none" w:sz="0" w:space="0" w:color="auto"/>
                  </w:divBdr>
                </w:div>
                <w:div w:id="1008141616">
                  <w:marLeft w:val="0"/>
                  <w:marRight w:val="0"/>
                  <w:marTop w:val="0"/>
                  <w:marBottom w:val="0"/>
                  <w:divBdr>
                    <w:top w:val="none" w:sz="0" w:space="0" w:color="auto"/>
                    <w:left w:val="none" w:sz="0" w:space="0" w:color="auto"/>
                    <w:bottom w:val="none" w:sz="0" w:space="0" w:color="auto"/>
                    <w:right w:val="none" w:sz="0" w:space="0" w:color="auto"/>
                  </w:divBdr>
                </w:div>
                <w:div w:id="105122586">
                  <w:marLeft w:val="0"/>
                  <w:marRight w:val="0"/>
                  <w:marTop w:val="0"/>
                  <w:marBottom w:val="0"/>
                  <w:divBdr>
                    <w:top w:val="none" w:sz="0" w:space="0" w:color="auto"/>
                    <w:left w:val="none" w:sz="0" w:space="0" w:color="auto"/>
                    <w:bottom w:val="none" w:sz="0" w:space="0" w:color="auto"/>
                    <w:right w:val="none" w:sz="0" w:space="0" w:color="auto"/>
                  </w:divBdr>
                </w:div>
                <w:div w:id="1656030528">
                  <w:marLeft w:val="0"/>
                  <w:marRight w:val="0"/>
                  <w:marTop w:val="0"/>
                  <w:marBottom w:val="0"/>
                  <w:divBdr>
                    <w:top w:val="none" w:sz="0" w:space="0" w:color="auto"/>
                    <w:left w:val="none" w:sz="0" w:space="0" w:color="auto"/>
                    <w:bottom w:val="none" w:sz="0" w:space="0" w:color="auto"/>
                    <w:right w:val="none" w:sz="0" w:space="0" w:color="auto"/>
                  </w:divBdr>
                </w:div>
                <w:div w:id="1651790470">
                  <w:marLeft w:val="0"/>
                  <w:marRight w:val="0"/>
                  <w:marTop w:val="0"/>
                  <w:marBottom w:val="0"/>
                  <w:divBdr>
                    <w:top w:val="none" w:sz="0" w:space="0" w:color="auto"/>
                    <w:left w:val="none" w:sz="0" w:space="0" w:color="auto"/>
                    <w:bottom w:val="none" w:sz="0" w:space="0" w:color="auto"/>
                    <w:right w:val="none" w:sz="0" w:space="0" w:color="auto"/>
                  </w:divBdr>
                </w:div>
                <w:div w:id="1857646408">
                  <w:marLeft w:val="0"/>
                  <w:marRight w:val="0"/>
                  <w:marTop w:val="0"/>
                  <w:marBottom w:val="0"/>
                  <w:divBdr>
                    <w:top w:val="none" w:sz="0" w:space="0" w:color="auto"/>
                    <w:left w:val="none" w:sz="0" w:space="0" w:color="auto"/>
                    <w:bottom w:val="none" w:sz="0" w:space="0" w:color="auto"/>
                    <w:right w:val="none" w:sz="0" w:space="0" w:color="auto"/>
                  </w:divBdr>
                </w:div>
                <w:div w:id="1217736663">
                  <w:marLeft w:val="0"/>
                  <w:marRight w:val="0"/>
                  <w:marTop w:val="0"/>
                  <w:marBottom w:val="0"/>
                  <w:divBdr>
                    <w:top w:val="none" w:sz="0" w:space="0" w:color="auto"/>
                    <w:left w:val="none" w:sz="0" w:space="0" w:color="auto"/>
                    <w:bottom w:val="none" w:sz="0" w:space="0" w:color="auto"/>
                    <w:right w:val="none" w:sz="0" w:space="0" w:color="auto"/>
                  </w:divBdr>
                </w:div>
                <w:div w:id="1315721003">
                  <w:marLeft w:val="0"/>
                  <w:marRight w:val="0"/>
                  <w:marTop w:val="0"/>
                  <w:marBottom w:val="0"/>
                  <w:divBdr>
                    <w:top w:val="none" w:sz="0" w:space="0" w:color="auto"/>
                    <w:left w:val="none" w:sz="0" w:space="0" w:color="auto"/>
                    <w:bottom w:val="none" w:sz="0" w:space="0" w:color="auto"/>
                    <w:right w:val="none" w:sz="0" w:space="0" w:color="auto"/>
                  </w:divBdr>
                </w:div>
                <w:div w:id="1085029201">
                  <w:marLeft w:val="0"/>
                  <w:marRight w:val="0"/>
                  <w:marTop w:val="0"/>
                  <w:marBottom w:val="0"/>
                  <w:divBdr>
                    <w:top w:val="none" w:sz="0" w:space="0" w:color="auto"/>
                    <w:left w:val="none" w:sz="0" w:space="0" w:color="auto"/>
                    <w:bottom w:val="none" w:sz="0" w:space="0" w:color="auto"/>
                    <w:right w:val="none" w:sz="0" w:space="0" w:color="auto"/>
                  </w:divBdr>
                </w:div>
                <w:div w:id="584803381">
                  <w:marLeft w:val="0"/>
                  <w:marRight w:val="0"/>
                  <w:marTop w:val="0"/>
                  <w:marBottom w:val="0"/>
                  <w:divBdr>
                    <w:top w:val="none" w:sz="0" w:space="0" w:color="auto"/>
                    <w:left w:val="none" w:sz="0" w:space="0" w:color="auto"/>
                    <w:bottom w:val="none" w:sz="0" w:space="0" w:color="auto"/>
                    <w:right w:val="none" w:sz="0" w:space="0" w:color="auto"/>
                  </w:divBdr>
                </w:div>
                <w:div w:id="1704136025">
                  <w:marLeft w:val="0"/>
                  <w:marRight w:val="0"/>
                  <w:marTop w:val="0"/>
                  <w:marBottom w:val="0"/>
                  <w:divBdr>
                    <w:top w:val="none" w:sz="0" w:space="0" w:color="auto"/>
                    <w:left w:val="none" w:sz="0" w:space="0" w:color="auto"/>
                    <w:bottom w:val="none" w:sz="0" w:space="0" w:color="auto"/>
                    <w:right w:val="none" w:sz="0" w:space="0" w:color="auto"/>
                  </w:divBdr>
                </w:div>
                <w:div w:id="238369635">
                  <w:marLeft w:val="0"/>
                  <w:marRight w:val="0"/>
                  <w:marTop w:val="0"/>
                  <w:marBottom w:val="0"/>
                  <w:divBdr>
                    <w:top w:val="none" w:sz="0" w:space="0" w:color="auto"/>
                    <w:left w:val="none" w:sz="0" w:space="0" w:color="auto"/>
                    <w:bottom w:val="none" w:sz="0" w:space="0" w:color="auto"/>
                    <w:right w:val="none" w:sz="0" w:space="0" w:color="auto"/>
                  </w:divBdr>
                </w:div>
                <w:div w:id="1909150949">
                  <w:marLeft w:val="0"/>
                  <w:marRight w:val="0"/>
                  <w:marTop w:val="0"/>
                  <w:marBottom w:val="0"/>
                  <w:divBdr>
                    <w:top w:val="none" w:sz="0" w:space="0" w:color="auto"/>
                    <w:left w:val="none" w:sz="0" w:space="0" w:color="auto"/>
                    <w:bottom w:val="none" w:sz="0" w:space="0" w:color="auto"/>
                    <w:right w:val="none" w:sz="0" w:space="0" w:color="auto"/>
                  </w:divBdr>
                </w:div>
                <w:div w:id="1757169782">
                  <w:marLeft w:val="0"/>
                  <w:marRight w:val="0"/>
                  <w:marTop w:val="0"/>
                  <w:marBottom w:val="0"/>
                  <w:divBdr>
                    <w:top w:val="none" w:sz="0" w:space="0" w:color="auto"/>
                    <w:left w:val="none" w:sz="0" w:space="0" w:color="auto"/>
                    <w:bottom w:val="none" w:sz="0" w:space="0" w:color="auto"/>
                    <w:right w:val="none" w:sz="0" w:space="0" w:color="auto"/>
                  </w:divBdr>
                </w:div>
                <w:div w:id="2011784392">
                  <w:marLeft w:val="0"/>
                  <w:marRight w:val="0"/>
                  <w:marTop w:val="0"/>
                  <w:marBottom w:val="0"/>
                  <w:divBdr>
                    <w:top w:val="none" w:sz="0" w:space="0" w:color="auto"/>
                    <w:left w:val="none" w:sz="0" w:space="0" w:color="auto"/>
                    <w:bottom w:val="none" w:sz="0" w:space="0" w:color="auto"/>
                    <w:right w:val="none" w:sz="0" w:space="0" w:color="auto"/>
                  </w:divBdr>
                </w:div>
                <w:div w:id="161921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5178">
          <w:marLeft w:val="0"/>
          <w:marRight w:val="0"/>
          <w:marTop w:val="15"/>
          <w:marBottom w:val="0"/>
          <w:divBdr>
            <w:top w:val="single" w:sz="48" w:space="0" w:color="auto"/>
            <w:left w:val="single" w:sz="48" w:space="0" w:color="auto"/>
            <w:bottom w:val="single" w:sz="48" w:space="0" w:color="auto"/>
            <w:right w:val="single" w:sz="48" w:space="0" w:color="auto"/>
          </w:divBdr>
          <w:divsChild>
            <w:div w:id="1864904065">
              <w:marLeft w:val="0"/>
              <w:marRight w:val="0"/>
              <w:marTop w:val="0"/>
              <w:marBottom w:val="0"/>
              <w:divBdr>
                <w:top w:val="none" w:sz="0" w:space="0" w:color="auto"/>
                <w:left w:val="none" w:sz="0" w:space="0" w:color="auto"/>
                <w:bottom w:val="none" w:sz="0" w:space="0" w:color="auto"/>
                <w:right w:val="none" w:sz="0" w:space="0" w:color="auto"/>
              </w:divBdr>
              <w:divsChild>
                <w:div w:id="1504315454">
                  <w:marLeft w:val="0"/>
                  <w:marRight w:val="0"/>
                  <w:marTop w:val="0"/>
                  <w:marBottom w:val="0"/>
                  <w:divBdr>
                    <w:top w:val="none" w:sz="0" w:space="0" w:color="auto"/>
                    <w:left w:val="none" w:sz="0" w:space="0" w:color="auto"/>
                    <w:bottom w:val="none" w:sz="0" w:space="0" w:color="auto"/>
                    <w:right w:val="none" w:sz="0" w:space="0" w:color="auto"/>
                  </w:divBdr>
                </w:div>
                <w:div w:id="983315345">
                  <w:marLeft w:val="0"/>
                  <w:marRight w:val="0"/>
                  <w:marTop w:val="0"/>
                  <w:marBottom w:val="0"/>
                  <w:divBdr>
                    <w:top w:val="none" w:sz="0" w:space="0" w:color="auto"/>
                    <w:left w:val="none" w:sz="0" w:space="0" w:color="auto"/>
                    <w:bottom w:val="none" w:sz="0" w:space="0" w:color="auto"/>
                    <w:right w:val="none" w:sz="0" w:space="0" w:color="auto"/>
                  </w:divBdr>
                </w:div>
                <w:div w:id="1550805490">
                  <w:marLeft w:val="0"/>
                  <w:marRight w:val="0"/>
                  <w:marTop w:val="0"/>
                  <w:marBottom w:val="0"/>
                  <w:divBdr>
                    <w:top w:val="none" w:sz="0" w:space="0" w:color="auto"/>
                    <w:left w:val="none" w:sz="0" w:space="0" w:color="auto"/>
                    <w:bottom w:val="none" w:sz="0" w:space="0" w:color="auto"/>
                    <w:right w:val="none" w:sz="0" w:space="0" w:color="auto"/>
                  </w:divBdr>
                </w:div>
                <w:div w:id="248274169">
                  <w:marLeft w:val="0"/>
                  <w:marRight w:val="0"/>
                  <w:marTop w:val="0"/>
                  <w:marBottom w:val="0"/>
                  <w:divBdr>
                    <w:top w:val="none" w:sz="0" w:space="0" w:color="auto"/>
                    <w:left w:val="none" w:sz="0" w:space="0" w:color="auto"/>
                    <w:bottom w:val="none" w:sz="0" w:space="0" w:color="auto"/>
                    <w:right w:val="none" w:sz="0" w:space="0" w:color="auto"/>
                  </w:divBdr>
                </w:div>
                <w:div w:id="1559199210">
                  <w:marLeft w:val="0"/>
                  <w:marRight w:val="0"/>
                  <w:marTop w:val="0"/>
                  <w:marBottom w:val="0"/>
                  <w:divBdr>
                    <w:top w:val="none" w:sz="0" w:space="0" w:color="auto"/>
                    <w:left w:val="none" w:sz="0" w:space="0" w:color="auto"/>
                    <w:bottom w:val="none" w:sz="0" w:space="0" w:color="auto"/>
                    <w:right w:val="none" w:sz="0" w:space="0" w:color="auto"/>
                  </w:divBdr>
                </w:div>
                <w:div w:id="429855678">
                  <w:marLeft w:val="0"/>
                  <w:marRight w:val="0"/>
                  <w:marTop w:val="0"/>
                  <w:marBottom w:val="0"/>
                  <w:divBdr>
                    <w:top w:val="none" w:sz="0" w:space="0" w:color="auto"/>
                    <w:left w:val="none" w:sz="0" w:space="0" w:color="auto"/>
                    <w:bottom w:val="none" w:sz="0" w:space="0" w:color="auto"/>
                    <w:right w:val="none" w:sz="0" w:space="0" w:color="auto"/>
                  </w:divBdr>
                </w:div>
                <w:div w:id="1619877216">
                  <w:marLeft w:val="0"/>
                  <w:marRight w:val="0"/>
                  <w:marTop w:val="0"/>
                  <w:marBottom w:val="0"/>
                  <w:divBdr>
                    <w:top w:val="none" w:sz="0" w:space="0" w:color="auto"/>
                    <w:left w:val="none" w:sz="0" w:space="0" w:color="auto"/>
                    <w:bottom w:val="none" w:sz="0" w:space="0" w:color="auto"/>
                    <w:right w:val="none" w:sz="0" w:space="0" w:color="auto"/>
                  </w:divBdr>
                </w:div>
                <w:div w:id="1393962935">
                  <w:marLeft w:val="0"/>
                  <w:marRight w:val="0"/>
                  <w:marTop w:val="0"/>
                  <w:marBottom w:val="0"/>
                  <w:divBdr>
                    <w:top w:val="none" w:sz="0" w:space="0" w:color="auto"/>
                    <w:left w:val="none" w:sz="0" w:space="0" w:color="auto"/>
                    <w:bottom w:val="none" w:sz="0" w:space="0" w:color="auto"/>
                    <w:right w:val="none" w:sz="0" w:space="0" w:color="auto"/>
                  </w:divBdr>
                </w:div>
                <w:div w:id="412627473">
                  <w:marLeft w:val="0"/>
                  <w:marRight w:val="0"/>
                  <w:marTop w:val="0"/>
                  <w:marBottom w:val="0"/>
                  <w:divBdr>
                    <w:top w:val="none" w:sz="0" w:space="0" w:color="auto"/>
                    <w:left w:val="none" w:sz="0" w:space="0" w:color="auto"/>
                    <w:bottom w:val="none" w:sz="0" w:space="0" w:color="auto"/>
                    <w:right w:val="none" w:sz="0" w:space="0" w:color="auto"/>
                  </w:divBdr>
                </w:div>
                <w:div w:id="1530604946">
                  <w:marLeft w:val="0"/>
                  <w:marRight w:val="0"/>
                  <w:marTop w:val="0"/>
                  <w:marBottom w:val="0"/>
                  <w:divBdr>
                    <w:top w:val="none" w:sz="0" w:space="0" w:color="auto"/>
                    <w:left w:val="none" w:sz="0" w:space="0" w:color="auto"/>
                    <w:bottom w:val="none" w:sz="0" w:space="0" w:color="auto"/>
                    <w:right w:val="none" w:sz="0" w:space="0" w:color="auto"/>
                  </w:divBdr>
                </w:div>
                <w:div w:id="1254048411">
                  <w:marLeft w:val="0"/>
                  <w:marRight w:val="0"/>
                  <w:marTop w:val="0"/>
                  <w:marBottom w:val="0"/>
                  <w:divBdr>
                    <w:top w:val="none" w:sz="0" w:space="0" w:color="auto"/>
                    <w:left w:val="none" w:sz="0" w:space="0" w:color="auto"/>
                    <w:bottom w:val="none" w:sz="0" w:space="0" w:color="auto"/>
                    <w:right w:val="none" w:sz="0" w:space="0" w:color="auto"/>
                  </w:divBdr>
                </w:div>
                <w:div w:id="1624965471">
                  <w:marLeft w:val="0"/>
                  <w:marRight w:val="0"/>
                  <w:marTop w:val="0"/>
                  <w:marBottom w:val="0"/>
                  <w:divBdr>
                    <w:top w:val="none" w:sz="0" w:space="0" w:color="auto"/>
                    <w:left w:val="none" w:sz="0" w:space="0" w:color="auto"/>
                    <w:bottom w:val="none" w:sz="0" w:space="0" w:color="auto"/>
                    <w:right w:val="none" w:sz="0" w:space="0" w:color="auto"/>
                  </w:divBdr>
                </w:div>
                <w:div w:id="483547327">
                  <w:marLeft w:val="0"/>
                  <w:marRight w:val="0"/>
                  <w:marTop w:val="0"/>
                  <w:marBottom w:val="0"/>
                  <w:divBdr>
                    <w:top w:val="none" w:sz="0" w:space="0" w:color="auto"/>
                    <w:left w:val="none" w:sz="0" w:space="0" w:color="auto"/>
                    <w:bottom w:val="none" w:sz="0" w:space="0" w:color="auto"/>
                    <w:right w:val="none" w:sz="0" w:space="0" w:color="auto"/>
                  </w:divBdr>
                </w:div>
                <w:div w:id="649484262">
                  <w:marLeft w:val="0"/>
                  <w:marRight w:val="0"/>
                  <w:marTop w:val="0"/>
                  <w:marBottom w:val="0"/>
                  <w:divBdr>
                    <w:top w:val="none" w:sz="0" w:space="0" w:color="auto"/>
                    <w:left w:val="none" w:sz="0" w:space="0" w:color="auto"/>
                    <w:bottom w:val="none" w:sz="0" w:space="0" w:color="auto"/>
                    <w:right w:val="none" w:sz="0" w:space="0" w:color="auto"/>
                  </w:divBdr>
                </w:div>
                <w:div w:id="704407538">
                  <w:marLeft w:val="0"/>
                  <w:marRight w:val="0"/>
                  <w:marTop w:val="0"/>
                  <w:marBottom w:val="0"/>
                  <w:divBdr>
                    <w:top w:val="none" w:sz="0" w:space="0" w:color="auto"/>
                    <w:left w:val="none" w:sz="0" w:space="0" w:color="auto"/>
                    <w:bottom w:val="none" w:sz="0" w:space="0" w:color="auto"/>
                    <w:right w:val="none" w:sz="0" w:space="0" w:color="auto"/>
                  </w:divBdr>
                </w:div>
                <w:div w:id="1385829464">
                  <w:marLeft w:val="0"/>
                  <w:marRight w:val="0"/>
                  <w:marTop w:val="0"/>
                  <w:marBottom w:val="0"/>
                  <w:divBdr>
                    <w:top w:val="none" w:sz="0" w:space="0" w:color="auto"/>
                    <w:left w:val="none" w:sz="0" w:space="0" w:color="auto"/>
                    <w:bottom w:val="none" w:sz="0" w:space="0" w:color="auto"/>
                    <w:right w:val="none" w:sz="0" w:space="0" w:color="auto"/>
                  </w:divBdr>
                </w:div>
                <w:div w:id="1889023312">
                  <w:marLeft w:val="0"/>
                  <w:marRight w:val="0"/>
                  <w:marTop w:val="0"/>
                  <w:marBottom w:val="0"/>
                  <w:divBdr>
                    <w:top w:val="none" w:sz="0" w:space="0" w:color="auto"/>
                    <w:left w:val="none" w:sz="0" w:space="0" w:color="auto"/>
                    <w:bottom w:val="none" w:sz="0" w:space="0" w:color="auto"/>
                    <w:right w:val="none" w:sz="0" w:space="0" w:color="auto"/>
                  </w:divBdr>
                </w:div>
                <w:div w:id="1214344290">
                  <w:marLeft w:val="0"/>
                  <w:marRight w:val="0"/>
                  <w:marTop w:val="0"/>
                  <w:marBottom w:val="0"/>
                  <w:divBdr>
                    <w:top w:val="none" w:sz="0" w:space="0" w:color="auto"/>
                    <w:left w:val="none" w:sz="0" w:space="0" w:color="auto"/>
                    <w:bottom w:val="none" w:sz="0" w:space="0" w:color="auto"/>
                    <w:right w:val="none" w:sz="0" w:space="0" w:color="auto"/>
                  </w:divBdr>
                </w:div>
                <w:div w:id="647588530">
                  <w:marLeft w:val="0"/>
                  <w:marRight w:val="0"/>
                  <w:marTop w:val="0"/>
                  <w:marBottom w:val="0"/>
                  <w:divBdr>
                    <w:top w:val="none" w:sz="0" w:space="0" w:color="auto"/>
                    <w:left w:val="none" w:sz="0" w:space="0" w:color="auto"/>
                    <w:bottom w:val="none" w:sz="0" w:space="0" w:color="auto"/>
                    <w:right w:val="none" w:sz="0" w:space="0" w:color="auto"/>
                  </w:divBdr>
                </w:div>
                <w:div w:id="1732729986">
                  <w:marLeft w:val="0"/>
                  <w:marRight w:val="0"/>
                  <w:marTop w:val="0"/>
                  <w:marBottom w:val="0"/>
                  <w:divBdr>
                    <w:top w:val="none" w:sz="0" w:space="0" w:color="auto"/>
                    <w:left w:val="none" w:sz="0" w:space="0" w:color="auto"/>
                    <w:bottom w:val="none" w:sz="0" w:space="0" w:color="auto"/>
                    <w:right w:val="none" w:sz="0" w:space="0" w:color="auto"/>
                  </w:divBdr>
                </w:div>
                <w:div w:id="280109930">
                  <w:marLeft w:val="0"/>
                  <w:marRight w:val="0"/>
                  <w:marTop w:val="0"/>
                  <w:marBottom w:val="0"/>
                  <w:divBdr>
                    <w:top w:val="none" w:sz="0" w:space="0" w:color="auto"/>
                    <w:left w:val="none" w:sz="0" w:space="0" w:color="auto"/>
                    <w:bottom w:val="none" w:sz="0" w:space="0" w:color="auto"/>
                    <w:right w:val="none" w:sz="0" w:space="0" w:color="auto"/>
                  </w:divBdr>
                </w:div>
                <w:div w:id="600383862">
                  <w:marLeft w:val="0"/>
                  <w:marRight w:val="0"/>
                  <w:marTop w:val="0"/>
                  <w:marBottom w:val="0"/>
                  <w:divBdr>
                    <w:top w:val="none" w:sz="0" w:space="0" w:color="auto"/>
                    <w:left w:val="none" w:sz="0" w:space="0" w:color="auto"/>
                    <w:bottom w:val="none" w:sz="0" w:space="0" w:color="auto"/>
                    <w:right w:val="none" w:sz="0" w:space="0" w:color="auto"/>
                  </w:divBdr>
                </w:div>
                <w:div w:id="1018972831">
                  <w:marLeft w:val="0"/>
                  <w:marRight w:val="0"/>
                  <w:marTop w:val="0"/>
                  <w:marBottom w:val="0"/>
                  <w:divBdr>
                    <w:top w:val="none" w:sz="0" w:space="0" w:color="auto"/>
                    <w:left w:val="none" w:sz="0" w:space="0" w:color="auto"/>
                    <w:bottom w:val="none" w:sz="0" w:space="0" w:color="auto"/>
                    <w:right w:val="none" w:sz="0" w:space="0" w:color="auto"/>
                  </w:divBdr>
                </w:div>
                <w:div w:id="1626614398">
                  <w:marLeft w:val="0"/>
                  <w:marRight w:val="0"/>
                  <w:marTop w:val="0"/>
                  <w:marBottom w:val="0"/>
                  <w:divBdr>
                    <w:top w:val="none" w:sz="0" w:space="0" w:color="auto"/>
                    <w:left w:val="none" w:sz="0" w:space="0" w:color="auto"/>
                    <w:bottom w:val="none" w:sz="0" w:space="0" w:color="auto"/>
                    <w:right w:val="none" w:sz="0" w:space="0" w:color="auto"/>
                  </w:divBdr>
                </w:div>
                <w:div w:id="918519531">
                  <w:marLeft w:val="0"/>
                  <w:marRight w:val="0"/>
                  <w:marTop w:val="0"/>
                  <w:marBottom w:val="0"/>
                  <w:divBdr>
                    <w:top w:val="none" w:sz="0" w:space="0" w:color="auto"/>
                    <w:left w:val="none" w:sz="0" w:space="0" w:color="auto"/>
                    <w:bottom w:val="none" w:sz="0" w:space="0" w:color="auto"/>
                    <w:right w:val="none" w:sz="0" w:space="0" w:color="auto"/>
                  </w:divBdr>
                </w:div>
                <w:div w:id="644547408">
                  <w:marLeft w:val="0"/>
                  <w:marRight w:val="0"/>
                  <w:marTop w:val="0"/>
                  <w:marBottom w:val="0"/>
                  <w:divBdr>
                    <w:top w:val="none" w:sz="0" w:space="0" w:color="auto"/>
                    <w:left w:val="none" w:sz="0" w:space="0" w:color="auto"/>
                    <w:bottom w:val="none" w:sz="0" w:space="0" w:color="auto"/>
                    <w:right w:val="none" w:sz="0" w:space="0" w:color="auto"/>
                  </w:divBdr>
                </w:div>
                <w:div w:id="445657331">
                  <w:marLeft w:val="0"/>
                  <w:marRight w:val="0"/>
                  <w:marTop w:val="0"/>
                  <w:marBottom w:val="0"/>
                  <w:divBdr>
                    <w:top w:val="none" w:sz="0" w:space="0" w:color="auto"/>
                    <w:left w:val="none" w:sz="0" w:space="0" w:color="auto"/>
                    <w:bottom w:val="none" w:sz="0" w:space="0" w:color="auto"/>
                    <w:right w:val="none" w:sz="0" w:space="0" w:color="auto"/>
                  </w:divBdr>
                </w:div>
                <w:div w:id="1967083390">
                  <w:marLeft w:val="0"/>
                  <w:marRight w:val="0"/>
                  <w:marTop w:val="0"/>
                  <w:marBottom w:val="0"/>
                  <w:divBdr>
                    <w:top w:val="none" w:sz="0" w:space="0" w:color="auto"/>
                    <w:left w:val="none" w:sz="0" w:space="0" w:color="auto"/>
                    <w:bottom w:val="none" w:sz="0" w:space="0" w:color="auto"/>
                    <w:right w:val="none" w:sz="0" w:space="0" w:color="auto"/>
                  </w:divBdr>
                </w:div>
                <w:div w:id="715085261">
                  <w:marLeft w:val="0"/>
                  <w:marRight w:val="0"/>
                  <w:marTop w:val="0"/>
                  <w:marBottom w:val="0"/>
                  <w:divBdr>
                    <w:top w:val="none" w:sz="0" w:space="0" w:color="auto"/>
                    <w:left w:val="none" w:sz="0" w:space="0" w:color="auto"/>
                    <w:bottom w:val="none" w:sz="0" w:space="0" w:color="auto"/>
                    <w:right w:val="none" w:sz="0" w:space="0" w:color="auto"/>
                  </w:divBdr>
                </w:div>
                <w:div w:id="1186485315">
                  <w:marLeft w:val="0"/>
                  <w:marRight w:val="0"/>
                  <w:marTop w:val="0"/>
                  <w:marBottom w:val="0"/>
                  <w:divBdr>
                    <w:top w:val="none" w:sz="0" w:space="0" w:color="auto"/>
                    <w:left w:val="none" w:sz="0" w:space="0" w:color="auto"/>
                    <w:bottom w:val="none" w:sz="0" w:space="0" w:color="auto"/>
                    <w:right w:val="none" w:sz="0" w:space="0" w:color="auto"/>
                  </w:divBdr>
                </w:div>
                <w:div w:id="1106658850">
                  <w:marLeft w:val="0"/>
                  <w:marRight w:val="0"/>
                  <w:marTop w:val="0"/>
                  <w:marBottom w:val="0"/>
                  <w:divBdr>
                    <w:top w:val="none" w:sz="0" w:space="0" w:color="auto"/>
                    <w:left w:val="none" w:sz="0" w:space="0" w:color="auto"/>
                    <w:bottom w:val="none" w:sz="0" w:space="0" w:color="auto"/>
                    <w:right w:val="none" w:sz="0" w:space="0" w:color="auto"/>
                  </w:divBdr>
                </w:div>
                <w:div w:id="502859741">
                  <w:marLeft w:val="0"/>
                  <w:marRight w:val="0"/>
                  <w:marTop w:val="0"/>
                  <w:marBottom w:val="0"/>
                  <w:divBdr>
                    <w:top w:val="none" w:sz="0" w:space="0" w:color="auto"/>
                    <w:left w:val="none" w:sz="0" w:space="0" w:color="auto"/>
                    <w:bottom w:val="none" w:sz="0" w:space="0" w:color="auto"/>
                    <w:right w:val="none" w:sz="0" w:space="0" w:color="auto"/>
                  </w:divBdr>
                </w:div>
                <w:div w:id="1092356587">
                  <w:marLeft w:val="0"/>
                  <w:marRight w:val="0"/>
                  <w:marTop w:val="0"/>
                  <w:marBottom w:val="0"/>
                  <w:divBdr>
                    <w:top w:val="none" w:sz="0" w:space="0" w:color="auto"/>
                    <w:left w:val="none" w:sz="0" w:space="0" w:color="auto"/>
                    <w:bottom w:val="none" w:sz="0" w:space="0" w:color="auto"/>
                    <w:right w:val="none" w:sz="0" w:space="0" w:color="auto"/>
                  </w:divBdr>
                </w:div>
                <w:div w:id="2127918930">
                  <w:marLeft w:val="0"/>
                  <w:marRight w:val="0"/>
                  <w:marTop w:val="0"/>
                  <w:marBottom w:val="0"/>
                  <w:divBdr>
                    <w:top w:val="none" w:sz="0" w:space="0" w:color="auto"/>
                    <w:left w:val="none" w:sz="0" w:space="0" w:color="auto"/>
                    <w:bottom w:val="none" w:sz="0" w:space="0" w:color="auto"/>
                    <w:right w:val="none" w:sz="0" w:space="0" w:color="auto"/>
                  </w:divBdr>
                </w:div>
                <w:div w:id="581571217">
                  <w:marLeft w:val="0"/>
                  <w:marRight w:val="0"/>
                  <w:marTop w:val="0"/>
                  <w:marBottom w:val="0"/>
                  <w:divBdr>
                    <w:top w:val="none" w:sz="0" w:space="0" w:color="auto"/>
                    <w:left w:val="none" w:sz="0" w:space="0" w:color="auto"/>
                    <w:bottom w:val="none" w:sz="0" w:space="0" w:color="auto"/>
                    <w:right w:val="none" w:sz="0" w:space="0" w:color="auto"/>
                  </w:divBdr>
                </w:div>
                <w:div w:id="1676611447">
                  <w:marLeft w:val="0"/>
                  <w:marRight w:val="0"/>
                  <w:marTop w:val="0"/>
                  <w:marBottom w:val="0"/>
                  <w:divBdr>
                    <w:top w:val="none" w:sz="0" w:space="0" w:color="auto"/>
                    <w:left w:val="none" w:sz="0" w:space="0" w:color="auto"/>
                    <w:bottom w:val="none" w:sz="0" w:space="0" w:color="auto"/>
                    <w:right w:val="none" w:sz="0" w:space="0" w:color="auto"/>
                  </w:divBdr>
                </w:div>
                <w:div w:id="1559316369">
                  <w:marLeft w:val="0"/>
                  <w:marRight w:val="0"/>
                  <w:marTop w:val="0"/>
                  <w:marBottom w:val="0"/>
                  <w:divBdr>
                    <w:top w:val="none" w:sz="0" w:space="0" w:color="auto"/>
                    <w:left w:val="none" w:sz="0" w:space="0" w:color="auto"/>
                    <w:bottom w:val="none" w:sz="0" w:space="0" w:color="auto"/>
                    <w:right w:val="none" w:sz="0" w:space="0" w:color="auto"/>
                  </w:divBdr>
                </w:div>
                <w:div w:id="681053140">
                  <w:marLeft w:val="0"/>
                  <w:marRight w:val="0"/>
                  <w:marTop w:val="0"/>
                  <w:marBottom w:val="0"/>
                  <w:divBdr>
                    <w:top w:val="none" w:sz="0" w:space="0" w:color="auto"/>
                    <w:left w:val="none" w:sz="0" w:space="0" w:color="auto"/>
                    <w:bottom w:val="none" w:sz="0" w:space="0" w:color="auto"/>
                    <w:right w:val="none" w:sz="0" w:space="0" w:color="auto"/>
                  </w:divBdr>
                </w:div>
                <w:div w:id="1320424349">
                  <w:marLeft w:val="0"/>
                  <w:marRight w:val="0"/>
                  <w:marTop w:val="0"/>
                  <w:marBottom w:val="0"/>
                  <w:divBdr>
                    <w:top w:val="none" w:sz="0" w:space="0" w:color="auto"/>
                    <w:left w:val="none" w:sz="0" w:space="0" w:color="auto"/>
                    <w:bottom w:val="none" w:sz="0" w:space="0" w:color="auto"/>
                    <w:right w:val="none" w:sz="0" w:space="0" w:color="auto"/>
                  </w:divBdr>
                </w:div>
                <w:div w:id="1868638295">
                  <w:marLeft w:val="0"/>
                  <w:marRight w:val="0"/>
                  <w:marTop w:val="0"/>
                  <w:marBottom w:val="0"/>
                  <w:divBdr>
                    <w:top w:val="none" w:sz="0" w:space="0" w:color="auto"/>
                    <w:left w:val="none" w:sz="0" w:space="0" w:color="auto"/>
                    <w:bottom w:val="none" w:sz="0" w:space="0" w:color="auto"/>
                    <w:right w:val="none" w:sz="0" w:space="0" w:color="auto"/>
                  </w:divBdr>
                </w:div>
                <w:div w:id="946234089">
                  <w:marLeft w:val="0"/>
                  <w:marRight w:val="0"/>
                  <w:marTop w:val="0"/>
                  <w:marBottom w:val="0"/>
                  <w:divBdr>
                    <w:top w:val="none" w:sz="0" w:space="0" w:color="auto"/>
                    <w:left w:val="none" w:sz="0" w:space="0" w:color="auto"/>
                    <w:bottom w:val="none" w:sz="0" w:space="0" w:color="auto"/>
                    <w:right w:val="none" w:sz="0" w:space="0" w:color="auto"/>
                  </w:divBdr>
                </w:div>
                <w:div w:id="708796463">
                  <w:marLeft w:val="0"/>
                  <w:marRight w:val="0"/>
                  <w:marTop w:val="0"/>
                  <w:marBottom w:val="0"/>
                  <w:divBdr>
                    <w:top w:val="none" w:sz="0" w:space="0" w:color="auto"/>
                    <w:left w:val="none" w:sz="0" w:space="0" w:color="auto"/>
                    <w:bottom w:val="none" w:sz="0" w:space="0" w:color="auto"/>
                    <w:right w:val="none" w:sz="0" w:space="0" w:color="auto"/>
                  </w:divBdr>
                </w:div>
                <w:div w:id="346373590">
                  <w:marLeft w:val="0"/>
                  <w:marRight w:val="0"/>
                  <w:marTop w:val="0"/>
                  <w:marBottom w:val="0"/>
                  <w:divBdr>
                    <w:top w:val="none" w:sz="0" w:space="0" w:color="auto"/>
                    <w:left w:val="none" w:sz="0" w:space="0" w:color="auto"/>
                    <w:bottom w:val="none" w:sz="0" w:space="0" w:color="auto"/>
                    <w:right w:val="none" w:sz="0" w:space="0" w:color="auto"/>
                  </w:divBdr>
                </w:div>
                <w:div w:id="1233782235">
                  <w:marLeft w:val="0"/>
                  <w:marRight w:val="0"/>
                  <w:marTop w:val="0"/>
                  <w:marBottom w:val="0"/>
                  <w:divBdr>
                    <w:top w:val="none" w:sz="0" w:space="0" w:color="auto"/>
                    <w:left w:val="none" w:sz="0" w:space="0" w:color="auto"/>
                    <w:bottom w:val="none" w:sz="0" w:space="0" w:color="auto"/>
                    <w:right w:val="none" w:sz="0" w:space="0" w:color="auto"/>
                  </w:divBdr>
                </w:div>
                <w:div w:id="747506073">
                  <w:marLeft w:val="0"/>
                  <w:marRight w:val="0"/>
                  <w:marTop w:val="0"/>
                  <w:marBottom w:val="0"/>
                  <w:divBdr>
                    <w:top w:val="none" w:sz="0" w:space="0" w:color="auto"/>
                    <w:left w:val="none" w:sz="0" w:space="0" w:color="auto"/>
                    <w:bottom w:val="none" w:sz="0" w:space="0" w:color="auto"/>
                    <w:right w:val="none" w:sz="0" w:space="0" w:color="auto"/>
                  </w:divBdr>
                </w:div>
                <w:div w:id="739717065">
                  <w:marLeft w:val="0"/>
                  <w:marRight w:val="0"/>
                  <w:marTop w:val="0"/>
                  <w:marBottom w:val="0"/>
                  <w:divBdr>
                    <w:top w:val="none" w:sz="0" w:space="0" w:color="auto"/>
                    <w:left w:val="none" w:sz="0" w:space="0" w:color="auto"/>
                    <w:bottom w:val="none" w:sz="0" w:space="0" w:color="auto"/>
                    <w:right w:val="none" w:sz="0" w:space="0" w:color="auto"/>
                  </w:divBdr>
                </w:div>
                <w:div w:id="976373099">
                  <w:marLeft w:val="0"/>
                  <w:marRight w:val="0"/>
                  <w:marTop w:val="0"/>
                  <w:marBottom w:val="0"/>
                  <w:divBdr>
                    <w:top w:val="none" w:sz="0" w:space="0" w:color="auto"/>
                    <w:left w:val="none" w:sz="0" w:space="0" w:color="auto"/>
                    <w:bottom w:val="none" w:sz="0" w:space="0" w:color="auto"/>
                    <w:right w:val="none" w:sz="0" w:space="0" w:color="auto"/>
                  </w:divBdr>
                </w:div>
                <w:div w:id="690497152">
                  <w:marLeft w:val="0"/>
                  <w:marRight w:val="0"/>
                  <w:marTop w:val="0"/>
                  <w:marBottom w:val="0"/>
                  <w:divBdr>
                    <w:top w:val="none" w:sz="0" w:space="0" w:color="auto"/>
                    <w:left w:val="none" w:sz="0" w:space="0" w:color="auto"/>
                    <w:bottom w:val="none" w:sz="0" w:space="0" w:color="auto"/>
                    <w:right w:val="none" w:sz="0" w:space="0" w:color="auto"/>
                  </w:divBdr>
                </w:div>
                <w:div w:id="82915725">
                  <w:marLeft w:val="0"/>
                  <w:marRight w:val="0"/>
                  <w:marTop w:val="0"/>
                  <w:marBottom w:val="0"/>
                  <w:divBdr>
                    <w:top w:val="none" w:sz="0" w:space="0" w:color="auto"/>
                    <w:left w:val="none" w:sz="0" w:space="0" w:color="auto"/>
                    <w:bottom w:val="none" w:sz="0" w:space="0" w:color="auto"/>
                    <w:right w:val="none" w:sz="0" w:space="0" w:color="auto"/>
                  </w:divBdr>
                </w:div>
                <w:div w:id="15233944">
                  <w:marLeft w:val="0"/>
                  <w:marRight w:val="0"/>
                  <w:marTop w:val="0"/>
                  <w:marBottom w:val="0"/>
                  <w:divBdr>
                    <w:top w:val="none" w:sz="0" w:space="0" w:color="auto"/>
                    <w:left w:val="none" w:sz="0" w:space="0" w:color="auto"/>
                    <w:bottom w:val="none" w:sz="0" w:space="0" w:color="auto"/>
                    <w:right w:val="none" w:sz="0" w:space="0" w:color="auto"/>
                  </w:divBdr>
                </w:div>
                <w:div w:id="874654469">
                  <w:marLeft w:val="0"/>
                  <w:marRight w:val="0"/>
                  <w:marTop w:val="0"/>
                  <w:marBottom w:val="0"/>
                  <w:divBdr>
                    <w:top w:val="none" w:sz="0" w:space="0" w:color="auto"/>
                    <w:left w:val="none" w:sz="0" w:space="0" w:color="auto"/>
                    <w:bottom w:val="none" w:sz="0" w:space="0" w:color="auto"/>
                    <w:right w:val="none" w:sz="0" w:space="0" w:color="auto"/>
                  </w:divBdr>
                </w:div>
                <w:div w:id="2065593204">
                  <w:marLeft w:val="0"/>
                  <w:marRight w:val="0"/>
                  <w:marTop w:val="0"/>
                  <w:marBottom w:val="0"/>
                  <w:divBdr>
                    <w:top w:val="none" w:sz="0" w:space="0" w:color="auto"/>
                    <w:left w:val="none" w:sz="0" w:space="0" w:color="auto"/>
                    <w:bottom w:val="none" w:sz="0" w:space="0" w:color="auto"/>
                    <w:right w:val="none" w:sz="0" w:space="0" w:color="auto"/>
                  </w:divBdr>
                </w:div>
                <w:div w:id="1470323262">
                  <w:marLeft w:val="0"/>
                  <w:marRight w:val="0"/>
                  <w:marTop w:val="0"/>
                  <w:marBottom w:val="0"/>
                  <w:divBdr>
                    <w:top w:val="none" w:sz="0" w:space="0" w:color="auto"/>
                    <w:left w:val="none" w:sz="0" w:space="0" w:color="auto"/>
                    <w:bottom w:val="none" w:sz="0" w:space="0" w:color="auto"/>
                    <w:right w:val="none" w:sz="0" w:space="0" w:color="auto"/>
                  </w:divBdr>
                </w:div>
                <w:div w:id="321543366">
                  <w:marLeft w:val="0"/>
                  <w:marRight w:val="0"/>
                  <w:marTop w:val="0"/>
                  <w:marBottom w:val="0"/>
                  <w:divBdr>
                    <w:top w:val="none" w:sz="0" w:space="0" w:color="auto"/>
                    <w:left w:val="none" w:sz="0" w:space="0" w:color="auto"/>
                    <w:bottom w:val="none" w:sz="0" w:space="0" w:color="auto"/>
                    <w:right w:val="none" w:sz="0" w:space="0" w:color="auto"/>
                  </w:divBdr>
                </w:div>
                <w:div w:id="1138953969">
                  <w:marLeft w:val="0"/>
                  <w:marRight w:val="0"/>
                  <w:marTop w:val="0"/>
                  <w:marBottom w:val="0"/>
                  <w:divBdr>
                    <w:top w:val="none" w:sz="0" w:space="0" w:color="auto"/>
                    <w:left w:val="none" w:sz="0" w:space="0" w:color="auto"/>
                    <w:bottom w:val="none" w:sz="0" w:space="0" w:color="auto"/>
                    <w:right w:val="none" w:sz="0" w:space="0" w:color="auto"/>
                  </w:divBdr>
                </w:div>
                <w:div w:id="1338800509">
                  <w:marLeft w:val="0"/>
                  <w:marRight w:val="0"/>
                  <w:marTop w:val="0"/>
                  <w:marBottom w:val="0"/>
                  <w:divBdr>
                    <w:top w:val="none" w:sz="0" w:space="0" w:color="auto"/>
                    <w:left w:val="none" w:sz="0" w:space="0" w:color="auto"/>
                    <w:bottom w:val="none" w:sz="0" w:space="0" w:color="auto"/>
                    <w:right w:val="none" w:sz="0" w:space="0" w:color="auto"/>
                  </w:divBdr>
                </w:div>
                <w:div w:id="1712419110">
                  <w:marLeft w:val="0"/>
                  <w:marRight w:val="0"/>
                  <w:marTop w:val="0"/>
                  <w:marBottom w:val="0"/>
                  <w:divBdr>
                    <w:top w:val="none" w:sz="0" w:space="0" w:color="auto"/>
                    <w:left w:val="none" w:sz="0" w:space="0" w:color="auto"/>
                    <w:bottom w:val="none" w:sz="0" w:space="0" w:color="auto"/>
                    <w:right w:val="none" w:sz="0" w:space="0" w:color="auto"/>
                  </w:divBdr>
                </w:div>
                <w:div w:id="1693070268">
                  <w:marLeft w:val="0"/>
                  <w:marRight w:val="0"/>
                  <w:marTop w:val="0"/>
                  <w:marBottom w:val="0"/>
                  <w:divBdr>
                    <w:top w:val="none" w:sz="0" w:space="0" w:color="auto"/>
                    <w:left w:val="none" w:sz="0" w:space="0" w:color="auto"/>
                    <w:bottom w:val="none" w:sz="0" w:space="0" w:color="auto"/>
                    <w:right w:val="none" w:sz="0" w:space="0" w:color="auto"/>
                  </w:divBdr>
                </w:div>
                <w:div w:id="1070419095">
                  <w:marLeft w:val="0"/>
                  <w:marRight w:val="0"/>
                  <w:marTop w:val="0"/>
                  <w:marBottom w:val="0"/>
                  <w:divBdr>
                    <w:top w:val="none" w:sz="0" w:space="0" w:color="auto"/>
                    <w:left w:val="none" w:sz="0" w:space="0" w:color="auto"/>
                    <w:bottom w:val="none" w:sz="0" w:space="0" w:color="auto"/>
                    <w:right w:val="none" w:sz="0" w:space="0" w:color="auto"/>
                  </w:divBdr>
                </w:div>
                <w:div w:id="1701081831">
                  <w:marLeft w:val="0"/>
                  <w:marRight w:val="0"/>
                  <w:marTop w:val="0"/>
                  <w:marBottom w:val="0"/>
                  <w:divBdr>
                    <w:top w:val="none" w:sz="0" w:space="0" w:color="auto"/>
                    <w:left w:val="none" w:sz="0" w:space="0" w:color="auto"/>
                    <w:bottom w:val="none" w:sz="0" w:space="0" w:color="auto"/>
                    <w:right w:val="none" w:sz="0" w:space="0" w:color="auto"/>
                  </w:divBdr>
                </w:div>
                <w:div w:id="869102654">
                  <w:marLeft w:val="0"/>
                  <w:marRight w:val="0"/>
                  <w:marTop w:val="0"/>
                  <w:marBottom w:val="0"/>
                  <w:divBdr>
                    <w:top w:val="none" w:sz="0" w:space="0" w:color="auto"/>
                    <w:left w:val="none" w:sz="0" w:space="0" w:color="auto"/>
                    <w:bottom w:val="none" w:sz="0" w:space="0" w:color="auto"/>
                    <w:right w:val="none" w:sz="0" w:space="0" w:color="auto"/>
                  </w:divBdr>
                </w:div>
                <w:div w:id="654530862">
                  <w:marLeft w:val="0"/>
                  <w:marRight w:val="0"/>
                  <w:marTop w:val="0"/>
                  <w:marBottom w:val="0"/>
                  <w:divBdr>
                    <w:top w:val="none" w:sz="0" w:space="0" w:color="auto"/>
                    <w:left w:val="none" w:sz="0" w:space="0" w:color="auto"/>
                    <w:bottom w:val="none" w:sz="0" w:space="0" w:color="auto"/>
                    <w:right w:val="none" w:sz="0" w:space="0" w:color="auto"/>
                  </w:divBdr>
                </w:div>
                <w:div w:id="1548302150">
                  <w:marLeft w:val="0"/>
                  <w:marRight w:val="0"/>
                  <w:marTop w:val="0"/>
                  <w:marBottom w:val="0"/>
                  <w:divBdr>
                    <w:top w:val="none" w:sz="0" w:space="0" w:color="auto"/>
                    <w:left w:val="none" w:sz="0" w:space="0" w:color="auto"/>
                    <w:bottom w:val="none" w:sz="0" w:space="0" w:color="auto"/>
                    <w:right w:val="none" w:sz="0" w:space="0" w:color="auto"/>
                  </w:divBdr>
                </w:div>
                <w:div w:id="394280320">
                  <w:marLeft w:val="0"/>
                  <w:marRight w:val="0"/>
                  <w:marTop w:val="0"/>
                  <w:marBottom w:val="0"/>
                  <w:divBdr>
                    <w:top w:val="none" w:sz="0" w:space="0" w:color="auto"/>
                    <w:left w:val="none" w:sz="0" w:space="0" w:color="auto"/>
                    <w:bottom w:val="none" w:sz="0" w:space="0" w:color="auto"/>
                    <w:right w:val="none" w:sz="0" w:space="0" w:color="auto"/>
                  </w:divBdr>
                </w:div>
                <w:div w:id="1803500455">
                  <w:marLeft w:val="0"/>
                  <w:marRight w:val="0"/>
                  <w:marTop w:val="0"/>
                  <w:marBottom w:val="0"/>
                  <w:divBdr>
                    <w:top w:val="none" w:sz="0" w:space="0" w:color="auto"/>
                    <w:left w:val="none" w:sz="0" w:space="0" w:color="auto"/>
                    <w:bottom w:val="none" w:sz="0" w:space="0" w:color="auto"/>
                    <w:right w:val="none" w:sz="0" w:space="0" w:color="auto"/>
                  </w:divBdr>
                </w:div>
                <w:div w:id="473563362">
                  <w:marLeft w:val="0"/>
                  <w:marRight w:val="0"/>
                  <w:marTop w:val="0"/>
                  <w:marBottom w:val="0"/>
                  <w:divBdr>
                    <w:top w:val="none" w:sz="0" w:space="0" w:color="auto"/>
                    <w:left w:val="none" w:sz="0" w:space="0" w:color="auto"/>
                    <w:bottom w:val="none" w:sz="0" w:space="0" w:color="auto"/>
                    <w:right w:val="none" w:sz="0" w:space="0" w:color="auto"/>
                  </w:divBdr>
                </w:div>
                <w:div w:id="1509054905">
                  <w:marLeft w:val="0"/>
                  <w:marRight w:val="0"/>
                  <w:marTop w:val="0"/>
                  <w:marBottom w:val="0"/>
                  <w:divBdr>
                    <w:top w:val="none" w:sz="0" w:space="0" w:color="auto"/>
                    <w:left w:val="none" w:sz="0" w:space="0" w:color="auto"/>
                    <w:bottom w:val="none" w:sz="0" w:space="0" w:color="auto"/>
                    <w:right w:val="none" w:sz="0" w:space="0" w:color="auto"/>
                  </w:divBdr>
                </w:div>
                <w:div w:id="943609354">
                  <w:marLeft w:val="0"/>
                  <w:marRight w:val="0"/>
                  <w:marTop w:val="0"/>
                  <w:marBottom w:val="0"/>
                  <w:divBdr>
                    <w:top w:val="none" w:sz="0" w:space="0" w:color="auto"/>
                    <w:left w:val="none" w:sz="0" w:space="0" w:color="auto"/>
                    <w:bottom w:val="none" w:sz="0" w:space="0" w:color="auto"/>
                    <w:right w:val="none" w:sz="0" w:space="0" w:color="auto"/>
                  </w:divBdr>
                </w:div>
                <w:div w:id="1307053960">
                  <w:marLeft w:val="0"/>
                  <w:marRight w:val="0"/>
                  <w:marTop w:val="0"/>
                  <w:marBottom w:val="0"/>
                  <w:divBdr>
                    <w:top w:val="none" w:sz="0" w:space="0" w:color="auto"/>
                    <w:left w:val="none" w:sz="0" w:space="0" w:color="auto"/>
                    <w:bottom w:val="none" w:sz="0" w:space="0" w:color="auto"/>
                    <w:right w:val="none" w:sz="0" w:space="0" w:color="auto"/>
                  </w:divBdr>
                </w:div>
                <w:div w:id="1886257580">
                  <w:marLeft w:val="0"/>
                  <w:marRight w:val="0"/>
                  <w:marTop w:val="0"/>
                  <w:marBottom w:val="0"/>
                  <w:divBdr>
                    <w:top w:val="none" w:sz="0" w:space="0" w:color="auto"/>
                    <w:left w:val="none" w:sz="0" w:space="0" w:color="auto"/>
                    <w:bottom w:val="none" w:sz="0" w:space="0" w:color="auto"/>
                    <w:right w:val="none" w:sz="0" w:space="0" w:color="auto"/>
                  </w:divBdr>
                </w:div>
                <w:div w:id="937064101">
                  <w:marLeft w:val="0"/>
                  <w:marRight w:val="0"/>
                  <w:marTop w:val="0"/>
                  <w:marBottom w:val="0"/>
                  <w:divBdr>
                    <w:top w:val="none" w:sz="0" w:space="0" w:color="auto"/>
                    <w:left w:val="none" w:sz="0" w:space="0" w:color="auto"/>
                    <w:bottom w:val="none" w:sz="0" w:space="0" w:color="auto"/>
                    <w:right w:val="none" w:sz="0" w:space="0" w:color="auto"/>
                  </w:divBdr>
                </w:div>
                <w:div w:id="1266306391">
                  <w:marLeft w:val="0"/>
                  <w:marRight w:val="0"/>
                  <w:marTop w:val="0"/>
                  <w:marBottom w:val="0"/>
                  <w:divBdr>
                    <w:top w:val="none" w:sz="0" w:space="0" w:color="auto"/>
                    <w:left w:val="none" w:sz="0" w:space="0" w:color="auto"/>
                    <w:bottom w:val="none" w:sz="0" w:space="0" w:color="auto"/>
                    <w:right w:val="none" w:sz="0" w:space="0" w:color="auto"/>
                  </w:divBdr>
                </w:div>
                <w:div w:id="347369010">
                  <w:marLeft w:val="0"/>
                  <w:marRight w:val="0"/>
                  <w:marTop w:val="0"/>
                  <w:marBottom w:val="0"/>
                  <w:divBdr>
                    <w:top w:val="none" w:sz="0" w:space="0" w:color="auto"/>
                    <w:left w:val="none" w:sz="0" w:space="0" w:color="auto"/>
                    <w:bottom w:val="none" w:sz="0" w:space="0" w:color="auto"/>
                    <w:right w:val="none" w:sz="0" w:space="0" w:color="auto"/>
                  </w:divBdr>
                </w:div>
                <w:div w:id="731731181">
                  <w:marLeft w:val="0"/>
                  <w:marRight w:val="0"/>
                  <w:marTop w:val="0"/>
                  <w:marBottom w:val="0"/>
                  <w:divBdr>
                    <w:top w:val="none" w:sz="0" w:space="0" w:color="auto"/>
                    <w:left w:val="none" w:sz="0" w:space="0" w:color="auto"/>
                    <w:bottom w:val="none" w:sz="0" w:space="0" w:color="auto"/>
                    <w:right w:val="none" w:sz="0" w:space="0" w:color="auto"/>
                  </w:divBdr>
                </w:div>
                <w:div w:id="981738556">
                  <w:marLeft w:val="0"/>
                  <w:marRight w:val="0"/>
                  <w:marTop w:val="0"/>
                  <w:marBottom w:val="0"/>
                  <w:divBdr>
                    <w:top w:val="none" w:sz="0" w:space="0" w:color="auto"/>
                    <w:left w:val="none" w:sz="0" w:space="0" w:color="auto"/>
                    <w:bottom w:val="none" w:sz="0" w:space="0" w:color="auto"/>
                    <w:right w:val="none" w:sz="0" w:space="0" w:color="auto"/>
                  </w:divBdr>
                </w:div>
                <w:div w:id="886840593">
                  <w:marLeft w:val="0"/>
                  <w:marRight w:val="0"/>
                  <w:marTop w:val="0"/>
                  <w:marBottom w:val="0"/>
                  <w:divBdr>
                    <w:top w:val="none" w:sz="0" w:space="0" w:color="auto"/>
                    <w:left w:val="none" w:sz="0" w:space="0" w:color="auto"/>
                    <w:bottom w:val="none" w:sz="0" w:space="0" w:color="auto"/>
                    <w:right w:val="none" w:sz="0" w:space="0" w:color="auto"/>
                  </w:divBdr>
                </w:div>
                <w:div w:id="331373186">
                  <w:marLeft w:val="0"/>
                  <w:marRight w:val="0"/>
                  <w:marTop w:val="0"/>
                  <w:marBottom w:val="0"/>
                  <w:divBdr>
                    <w:top w:val="none" w:sz="0" w:space="0" w:color="auto"/>
                    <w:left w:val="none" w:sz="0" w:space="0" w:color="auto"/>
                    <w:bottom w:val="none" w:sz="0" w:space="0" w:color="auto"/>
                    <w:right w:val="none" w:sz="0" w:space="0" w:color="auto"/>
                  </w:divBdr>
                </w:div>
                <w:div w:id="1471289231">
                  <w:marLeft w:val="0"/>
                  <w:marRight w:val="0"/>
                  <w:marTop w:val="0"/>
                  <w:marBottom w:val="0"/>
                  <w:divBdr>
                    <w:top w:val="none" w:sz="0" w:space="0" w:color="auto"/>
                    <w:left w:val="none" w:sz="0" w:space="0" w:color="auto"/>
                    <w:bottom w:val="none" w:sz="0" w:space="0" w:color="auto"/>
                    <w:right w:val="none" w:sz="0" w:space="0" w:color="auto"/>
                  </w:divBdr>
                </w:div>
                <w:div w:id="1424719310">
                  <w:marLeft w:val="0"/>
                  <w:marRight w:val="0"/>
                  <w:marTop w:val="0"/>
                  <w:marBottom w:val="0"/>
                  <w:divBdr>
                    <w:top w:val="none" w:sz="0" w:space="0" w:color="auto"/>
                    <w:left w:val="none" w:sz="0" w:space="0" w:color="auto"/>
                    <w:bottom w:val="none" w:sz="0" w:space="0" w:color="auto"/>
                    <w:right w:val="none" w:sz="0" w:space="0" w:color="auto"/>
                  </w:divBdr>
                </w:div>
                <w:div w:id="2002610825">
                  <w:marLeft w:val="0"/>
                  <w:marRight w:val="0"/>
                  <w:marTop w:val="0"/>
                  <w:marBottom w:val="0"/>
                  <w:divBdr>
                    <w:top w:val="none" w:sz="0" w:space="0" w:color="auto"/>
                    <w:left w:val="none" w:sz="0" w:space="0" w:color="auto"/>
                    <w:bottom w:val="none" w:sz="0" w:space="0" w:color="auto"/>
                    <w:right w:val="none" w:sz="0" w:space="0" w:color="auto"/>
                  </w:divBdr>
                </w:div>
                <w:div w:id="1048382395">
                  <w:marLeft w:val="0"/>
                  <w:marRight w:val="0"/>
                  <w:marTop w:val="0"/>
                  <w:marBottom w:val="0"/>
                  <w:divBdr>
                    <w:top w:val="none" w:sz="0" w:space="0" w:color="auto"/>
                    <w:left w:val="none" w:sz="0" w:space="0" w:color="auto"/>
                    <w:bottom w:val="none" w:sz="0" w:space="0" w:color="auto"/>
                    <w:right w:val="none" w:sz="0" w:space="0" w:color="auto"/>
                  </w:divBdr>
                </w:div>
                <w:div w:id="517893319">
                  <w:marLeft w:val="0"/>
                  <w:marRight w:val="0"/>
                  <w:marTop w:val="0"/>
                  <w:marBottom w:val="0"/>
                  <w:divBdr>
                    <w:top w:val="none" w:sz="0" w:space="0" w:color="auto"/>
                    <w:left w:val="none" w:sz="0" w:space="0" w:color="auto"/>
                    <w:bottom w:val="none" w:sz="0" w:space="0" w:color="auto"/>
                    <w:right w:val="none" w:sz="0" w:space="0" w:color="auto"/>
                  </w:divBdr>
                </w:div>
                <w:div w:id="847672642">
                  <w:marLeft w:val="0"/>
                  <w:marRight w:val="0"/>
                  <w:marTop w:val="0"/>
                  <w:marBottom w:val="0"/>
                  <w:divBdr>
                    <w:top w:val="none" w:sz="0" w:space="0" w:color="auto"/>
                    <w:left w:val="none" w:sz="0" w:space="0" w:color="auto"/>
                    <w:bottom w:val="none" w:sz="0" w:space="0" w:color="auto"/>
                    <w:right w:val="none" w:sz="0" w:space="0" w:color="auto"/>
                  </w:divBdr>
                </w:div>
                <w:div w:id="506024641">
                  <w:marLeft w:val="0"/>
                  <w:marRight w:val="0"/>
                  <w:marTop w:val="0"/>
                  <w:marBottom w:val="0"/>
                  <w:divBdr>
                    <w:top w:val="none" w:sz="0" w:space="0" w:color="auto"/>
                    <w:left w:val="none" w:sz="0" w:space="0" w:color="auto"/>
                    <w:bottom w:val="none" w:sz="0" w:space="0" w:color="auto"/>
                    <w:right w:val="none" w:sz="0" w:space="0" w:color="auto"/>
                  </w:divBdr>
                </w:div>
                <w:div w:id="1293830336">
                  <w:marLeft w:val="0"/>
                  <w:marRight w:val="0"/>
                  <w:marTop w:val="0"/>
                  <w:marBottom w:val="0"/>
                  <w:divBdr>
                    <w:top w:val="none" w:sz="0" w:space="0" w:color="auto"/>
                    <w:left w:val="none" w:sz="0" w:space="0" w:color="auto"/>
                    <w:bottom w:val="none" w:sz="0" w:space="0" w:color="auto"/>
                    <w:right w:val="none" w:sz="0" w:space="0" w:color="auto"/>
                  </w:divBdr>
                </w:div>
                <w:div w:id="436220340">
                  <w:marLeft w:val="0"/>
                  <w:marRight w:val="0"/>
                  <w:marTop w:val="0"/>
                  <w:marBottom w:val="0"/>
                  <w:divBdr>
                    <w:top w:val="none" w:sz="0" w:space="0" w:color="auto"/>
                    <w:left w:val="none" w:sz="0" w:space="0" w:color="auto"/>
                    <w:bottom w:val="none" w:sz="0" w:space="0" w:color="auto"/>
                    <w:right w:val="none" w:sz="0" w:space="0" w:color="auto"/>
                  </w:divBdr>
                </w:div>
                <w:div w:id="1815904140">
                  <w:marLeft w:val="0"/>
                  <w:marRight w:val="0"/>
                  <w:marTop w:val="0"/>
                  <w:marBottom w:val="0"/>
                  <w:divBdr>
                    <w:top w:val="none" w:sz="0" w:space="0" w:color="auto"/>
                    <w:left w:val="none" w:sz="0" w:space="0" w:color="auto"/>
                    <w:bottom w:val="none" w:sz="0" w:space="0" w:color="auto"/>
                    <w:right w:val="none" w:sz="0" w:space="0" w:color="auto"/>
                  </w:divBdr>
                </w:div>
                <w:div w:id="1206867662">
                  <w:marLeft w:val="0"/>
                  <w:marRight w:val="0"/>
                  <w:marTop w:val="0"/>
                  <w:marBottom w:val="0"/>
                  <w:divBdr>
                    <w:top w:val="none" w:sz="0" w:space="0" w:color="auto"/>
                    <w:left w:val="none" w:sz="0" w:space="0" w:color="auto"/>
                    <w:bottom w:val="none" w:sz="0" w:space="0" w:color="auto"/>
                    <w:right w:val="none" w:sz="0" w:space="0" w:color="auto"/>
                  </w:divBdr>
                </w:div>
                <w:div w:id="1097596966">
                  <w:marLeft w:val="0"/>
                  <w:marRight w:val="0"/>
                  <w:marTop w:val="0"/>
                  <w:marBottom w:val="0"/>
                  <w:divBdr>
                    <w:top w:val="none" w:sz="0" w:space="0" w:color="auto"/>
                    <w:left w:val="none" w:sz="0" w:space="0" w:color="auto"/>
                    <w:bottom w:val="none" w:sz="0" w:space="0" w:color="auto"/>
                    <w:right w:val="none" w:sz="0" w:space="0" w:color="auto"/>
                  </w:divBdr>
                </w:div>
                <w:div w:id="1105804145">
                  <w:marLeft w:val="0"/>
                  <w:marRight w:val="0"/>
                  <w:marTop w:val="0"/>
                  <w:marBottom w:val="0"/>
                  <w:divBdr>
                    <w:top w:val="none" w:sz="0" w:space="0" w:color="auto"/>
                    <w:left w:val="none" w:sz="0" w:space="0" w:color="auto"/>
                    <w:bottom w:val="none" w:sz="0" w:space="0" w:color="auto"/>
                    <w:right w:val="none" w:sz="0" w:space="0" w:color="auto"/>
                  </w:divBdr>
                </w:div>
                <w:div w:id="1943830363">
                  <w:marLeft w:val="0"/>
                  <w:marRight w:val="0"/>
                  <w:marTop w:val="0"/>
                  <w:marBottom w:val="0"/>
                  <w:divBdr>
                    <w:top w:val="none" w:sz="0" w:space="0" w:color="auto"/>
                    <w:left w:val="none" w:sz="0" w:space="0" w:color="auto"/>
                    <w:bottom w:val="none" w:sz="0" w:space="0" w:color="auto"/>
                    <w:right w:val="none" w:sz="0" w:space="0" w:color="auto"/>
                  </w:divBdr>
                </w:div>
                <w:div w:id="1688142657">
                  <w:marLeft w:val="0"/>
                  <w:marRight w:val="0"/>
                  <w:marTop w:val="0"/>
                  <w:marBottom w:val="0"/>
                  <w:divBdr>
                    <w:top w:val="none" w:sz="0" w:space="0" w:color="auto"/>
                    <w:left w:val="none" w:sz="0" w:space="0" w:color="auto"/>
                    <w:bottom w:val="none" w:sz="0" w:space="0" w:color="auto"/>
                    <w:right w:val="none" w:sz="0" w:space="0" w:color="auto"/>
                  </w:divBdr>
                </w:div>
                <w:div w:id="1579948166">
                  <w:marLeft w:val="0"/>
                  <w:marRight w:val="0"/>
                  <w:marTop w:val="0"/>
                  <w:marBottom w:val="0"/>
                  <w:divBdr>
                    <w:top w:val="none" w:sz="0" w:space="0" w:color="auto"/>
                    <w:left w:val="none" w:sz="0" w:space="0" w:color="auto"/>
                    <w:bottom w:val="none" w:sz="0" w:space="0" w:color="auto"/>
                    <w:right w:val="none" w:sz="0" w:space="0" w:color="auto"/>
                  </w:divBdr>
                </w:div>
                <w:div w:id="1346784062">
                  <w:marLeft w:val="0"/>
                  <w:marRight w:val="0"/>
                  <w:marTop w:val="0"/>
                  <w:marBottom w:val="0"/>
                  <w:divBdr>
                    <w:top w:val="none" w:sz="0" w:space="0" w:color="auto"/>
                    <w:left w:val="none" w:sz="0" w:space="0" w:color="auto"/>
                    <w:bottom w:val="none" w:sz="0" w:space="0" w:color="auto"/>
                    <w:right w:val="none" w:sz="0" w:space="0" w:color="auto"/>
                  </w:divBdr>
                </w:div>
                <w:div w:id="388915903">
                  <w:marLeft w:val="0"/>
                  <w:marRight w:val="0"/>
                  <w:marTop w:val="0"/>
                  <w:marBottom w:val="0"/>
                  <w:divBdr>
                    <w:top w:val="none" w:sz="0" w:space="0" w:color="auto"/>
                    <w:left w:val="none" w:sz="0" w:space="0" w:color="auto"/>
                    <w:bottom w:val="none" w:sz="0" w:space="0" w:color="auto"/>
                    <w:right w:val="none" w:sz="0" w:space="0" w:color="auto"/>
                  </w:divBdr>
                </w:div>
                <w:div w:id="1700739611">
                  <w:marLeft w:val="0"/>
                  <w:marRight w:val="0"/>
                  <w:marTop w:val="0"/>
                  <w:marBottom w:val="0"/>
                  <w:divBdr>
                    <w:top w:val="none" w:sz="0" w:space="0" w:color="auto"/>
                    <w:left w:val="none" w:sz="0" w:space="0" w:color="auto"/>
                    <w:bottom w:val="none" w:sz="0" w:space="0" w:color="auto"/>
                    <w:right w:val="none" w:sz="0" w:space="0" w:color="auto"/>
                  </w:divBdr>
                </w:div>
                <w:div w:id="757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96868">
          <w:marLeft w:val="0"/>
          <w:marRight w:val="0"/>
          <w:marTop w:val="15"/>
          <w:marBottom w:val="0"/>
          <w:divBdr>
            <w:top w:val="single" w:sz="48" w:space="0" w:color="auto"/>
            <w:left w:val="single" w:sz="48" w:space="0" w:color="auto"/>
            <w:bottom w:val="single" w:sz="48" w:space="0" w:color="auto"/>
            <w:right w:val="single" w:sz="48" w:space="0" w:color="auto"/>
          </w:divBdr>
          <w:divsChild>
            <w:div w:id="1742099650">
              <w:marLeft w:val="0"/>
              <w:marRight w:val="0"/>
              <w:marTop w:val="0"/>
              <w:marBottom w:val="0"/>
              <w:divBdr>
                <w:top w:val="none" w:sz="0" w:space="0" w:color="auto"/>
                <w:left w:val="none" w:sz="0" w:space="0" w:color="auto"/>
                <w:bottom w:val="none" w:sz="0" w:space="0" w:color="auto"/>
                <w:right w:val="none" w:sz="0" w:space="0" w:color="auto"/>
              </w:divBdr>
              <w:divsChild>
                <w:div w:id="1472597124">
                  <w:marLeft w:val="0"/>
                  <w:marRight w:val="0"/>
                  <w:marTop w:val="0"/>
                  <w:marBottom w:val="0"/>
                  <w:divBdr>
                    <w:top w:val="none" w:sz="0" w:space="0" w:color="auto"/>
                    <w:left w:val="none" w:sz="0" w:space="0" w:color="auto"/>
                    <w:bottom w:val="none" w:sz="0" w:space="0" w:color="auto"/>
                    <w:right w:val="none" w:sz="0" w:space="0" w:color="auto"/>
                  </w:divBdr>
                </w:div>
                <w:div w:id="565382979">
                  <w:marLeft w:val="0"/>
                  <w:marRight w:val="0"/>
                  <w:marTop w:val="0"/>
                  <w:marBottom w:val="0"/>
                  <w:divBdr>
                    <w:top w:val="none" w:sz="0" w:space="0" w:color="auto"/>
                    <w:left w:val="none" w:sz="0" w:space="0" w:color="auto"/>
                    <w:bottom w:val="none" w:sz="0" w:space="0" w:color="auto"/>
                    <w:right w:val="none" w:sz="0" w:space="0" w:color="auto"/>
                  </w:divBdr>
                </w:div>
                <w:div w:id="345987497">
                  <w:marLeft w:val="0"/>
                  <w:marRight w:val="0"/>
                  <w:marTop w:val="0"/>
                  <w:marBottom w:val="0"/>
                  <w:divBdr>
                    <w:top w:val="none" w:sz="0" w:space="0" w:color="auto"/>
                    <w:left w:val="none" w:sz="0" w:space="0" w:color="auto"/>
                    <w:bottom w:val="none" w:sz="0" w:space="0" w:color="auto"/>
                    <w:right w:val="none" w:sz="0" w:space="0" w:color="auto"/>
                  </w:divBdr>
                </w:div>
                <w:div w:id="1582329415">
                  <w:marLeft w:val="0"/>
                  <w:marRight w:val="0"/>
                  <w:marTop w:val="0"/>
                  <w:marBottom w:val="0"/>
                  <w:divBdr>
                    <w:top w:val="none" w:sz="0" w:space="0" w:color="auto"/>
                    <w:left w:val="none" w:sz="0" w:space="0" w:color="auto"/>
                    <w:bottom w:val="none" w:sz="0" w:space="0" w:color="auto"/>
                    <w:right w:val="none" w:sz="0" w:space="0" w:color="auto"/>
                  </w:divBdr>
                </w:div>
                <w:div w:id="918827107">
                  <w:marLeft w:val="0"/>
                  <w:marRight w:val="0"/>
                  <w:marTop w:val="0"/>
                  <w:marBottom w:val="0"/>
                  <w:divBdr>
                    <w:top w:val="none" w:sz="0" w:space="0" w:color="auto"/>
                    <w:left w:val="none" w:sz="0" w:space="0" w:color="auto"/>
                    <w:bottom w:val="none" w:sz="0" w:space="0" w:color="auto"/>
                    <w:right w:val="none" w:sz="0" w:space="0" w:color="auto"/>
                  </w:divBdr>
                </w:div>
                <w:div w:id="1684016115">
                  <w:marLeft w:val="0"/>
                  <w:marRight w:val="0"/>
                  <w:marTop w:val="0"/>
                  <w:marBottom w:val="0"/>
                  <w:divBdr>
                    <w:top w:val="none" w:sz="0" w:space="0" w:color="auto"/>
                    <w:left w:val="none" w:sz="0" w:space="0" w:color="auto"/>
                    <w:bottom w:val="none" w:sz="0" w:space="0" w:color="auto"/>
                    <w:right w:val="none" w:sz="0" w:space="0" w:color="auto"/>
                  </w:divBdr>
                </w:div>
                <w:div w:id="1912038782">
                  <w:marLeft w:val="0"/>
                  <w:marRight w:val="0"/>
                  <w:marTop w:val="0"/>
                  <w:marBottom w:val="0"/>
                  <w:divBdr>
                    <w:top w:val="none" w:sz="0" w:space="0" w:color="auto"/>
                    <w:left w:val="none" w:sz="0" w:space="0" w:color="auto"/>
                    <w:bottom w:val="none" w:sz="0" w:space="0" w:color="auto"/>
                    <w:right w:val="none" w:sz="0" w:space="0" w:color="auto"/>
                  </w:divBdr>
                </w:div>
                <w:div w:id="1119757269">
                  <w:marLeft w:val="0"/>
                  <w:marRight w:val="0"/>
                  <w:marTop w:val="0"/>
                  <w:marBottom w:val="0"/>
                  <w:divBdr>
                    <w:top w:val="none" w:sz="0" w:space="0" w:color="auto"/>
                    <w:left w:val="none" w:sz="0" w:space="0" w:color="auto"/>
                    <w:bottom w:val="none" w:sz="0" w:space="0" w:color="auto"/>
                    <w:right w:val="none" w:sz="0" w:space="0" w:color="auto"/>
                  </w:divBdr>
                </w:div>
                <w:div w:id="1145782638">
                  <w:marLeft w:val="0"/>
                  <w:marRight w:val="0"/>
                  <w:marTop w:val="0"/>
                  <w:marBottom w:val="0"/>
                  <w:divBdr>
                    <w:top w:val="none" w:sz="0" w:space="0" w:color="auto"/>
                    <w:left w:val="none" w:sz="0" w:space="0" w:color="auto"/>
                    <w:bottom w:val="none" w:sz="0" w:space="0" w:color="auto"/>
                    <w:right w:val="none" w:sz="0" w:space="0" w:color="auto"/>
                  </w:divBdr>
                </w:div>
                <w:div w:id="646474571">
                  <w:marLeft w:val="0"/>
                  <w:marRight w:val="0"/>
                  <w:marTop w:val="0"/>
                  <w:marBottom w:val="0"/>
                  <w:divBdr>
                    <w:top w:val="none" w:sz="0" w:space="0" w:color="auto"/>
                    <w:left w:val="none" w:sz="0" w:space="0" w:color="auto"/>
                    <w:bottom w:val="none" w:sz="0" w:space="0" w:color="auto"/>
                    <w:right w:val="none" w:sz="0" w:space="0" w:color="auto"/>
                  </w:divBdr>
                </w:div>
                <w:div w:id="1117793380">
                  <w:marLeft w:val="0"/>
                  <w:marRight w:val="0"/>
                  <w:marTop w:val="0"/>
                  <w:marBottom w:val="0"/>
                  <w:divBdr>
                    <w:top w:val="none" w:sz="0" w:space="0" w:color="auto"/>
                    <w:left w:val="none" w:sz="0" w:space="0" w:color="auto"/>
                    <w:bottom w:val="none" w:sz="0" w:space="0" w:color="auto"/>
                    <w:right w:val="none" w:sz="0" w:space="0" w:color="auto"/>
                  </w:divBdr>
                </w:div>
                <w:div w:id="2094357408">
                  <w:marLeft w:val="0"/>
                  <w:marRight w:val="0"/>
                  <w:marTop w:val="0"/>
                  <w:marBottom w:val="0"/>
                  <w:divBdr>
                    <w:top w:val="none" w:sz="0" w:space="0" w:color="auto"/>
                    <w:left w:val="none" w:sz="0" w:space="0" w:color="auto"/>
                    <w:bottom w:val="none" w:sz="0" w:space="0" w:color="auto"/>
                    <w:right w:val="none" w:sz="0" w:space="0" w:color="auto"/>
                  </w:divBdr>
                </w:div>
                <w:div w:id="857697614">
                  <w:marLeft w:val="0"/>
                  <w:marRight w:val="0"/>
                  <w:marTop w:val="0"/>
                  <w:marBottom w:val="0"/>
                  <w:divBdr>
                    <w:top w:val="none" w:sz="0" w:space="0" w:color="auto"/>
                    <w:left w:val="none" w:sz="0" w:space="0" w:color="auto"/>
                    <w:bottom w:val="none" w:sz="0" w:space="0" w:color="auto"/>
                    <w:right w:val="none" w:sz="0" w:space="0" w:color="auto"/>
                  </w:divBdr>
                </w:div>
                <w:div w:id="2003003772">
                  <w:marLeft w:val="0"/>
                  <w:marRight w:val="0"/>
                  <w:marTop w:val="0"/>
                  <w:marBottom w:val="0"/>
                  <w:divBdr>
                    <w:top w:val="none" w:sz="0" w:space="0" w:color="auto"/>
                    <w:left w:val="none" w:sz="0" w:space="0" w:color="auto"/>
                    <w:bottom w:val="none" w:sz="0" w:space="0" w:color="auto"/>
                    <w:right w:val="none" w:sz="0" w:space="0" w:color="auto"/>
                  </w:divBdr>
                </w:div>
                <w:div w:id="1817843960">
                  <w:marLeft w:val="0"/>
                  <w:marRight w:val="0"/>
                  <w:marTop w:val="0"/>
                  <w:marBottom w:val="0"/>
                  <w:divBdr>
                    <w:top w:val="none" w:sz="0" w:space="0" w:color="auto"/>
                    <w:left w:val="none" w:sz="0" w:space="0" w:color="auto"/>
                    <w:bottom w:val="none" w:sz="0" w:space="0" w:color="auto"/>
                    <w:right w:val="none" w:sz="0" w:space="0" w:color="auto"/>
                  </w:divBdr>
                </w:div>
                <w:div w:id="1873227157">
                  <w:marLeft w:val="0"/>
                  <w:marRight w:val="0"/>
                  <w:marTop w:val="0"/>
                  <w:marBottom w:val="0"/>
                  <w:divBdr>
                    <w:top w:val="none" w:sz="0" w:space="0" w:color="auto"/>
                    <w:left w:val="none" w:sz="0" w:space="0" w:color="auto"/>
                    <w:bottom w:val="none" w:sz="0" w:space="0" w:color="auto"/>
                    <w:right w:val="none" w:sz="0" w:space="0" w:color="auto"/>
                  </w:divBdr>
                </w:div>
                <w:div w:id="1302539902">
                  <w:marLeft w:val="0"/>
                  <w:marRight w:val="0"/>
                  <w:marTop w:val="0"/>
                  <w:marBottom w:val="0"/>
                  <w:divBdr>
                    <w:top w:val="none" w:sz="0" w:space="0" w:color="auto"/>
                    <w:left w:val="none" w:sz="0" w:space="0" w:color="auto"/>
                    <w:bottom w:val="none" w:sz="0" w:space="0" w:color="auto"/>
                    <w:right w:val="none" w:sz="0" w:space="0" w:color="auto"/>
                  </w:divBdr>
                </w:div>
                <w:div w:id="1085999313">
                  <w:marLeft w:val="0"/>
                  <w:marRight w:val="0"/>
                  <w:marTop w:val="0"/>
                  <w:marBottom w:val="0"/>
                  <w:divBdr>
                    <w:top w:val="none" w:sz="0" w:space="0" w:color="auto"/>
                    <w:left w:val="none" w:sz="0" w:space="0" w:color="auto"/>
                    <w:bottom w:val="none" w:sz="0" w:space="0" w:color="auto"/>
                    <w:right w:val="none" w:sz="0" w:space="0" w:color="auto"/>
                  </w:divBdr>
                </w:div>
                <w:div w:id="1443302058">
                  <w:marLeft w:val="0"/>
                  <w:marRight w:val="0"/>
                  <w:marTop w:val="0"/>
                  <w:marBottom w:val="0"/>
                  <w:divBdr>
                    <w:top w:val="none" w:sz="0" w:space="0" w:color="auto"/>
                    <w:left w:val="none" w:sz="0" w:space="0" w:color="auto"/>
                    <w:bottom w:val="none" w:sz="0" w:space="0" w:color="auto"/>
                    <w:right w:val="none" w:sz="0" w:space="0" w:color="auto"/>
                  </w:divBdr>
                </w:div>
                <w:div w:id="374041005">
                  <w:marLeft w:val="0"/>
                  <w:marRight w:val="0"/>
                  <w:marTop w:val="0"/>
                  <w:marBottom w:val="0"/>
                  <w:divBdr>
                    <w:top w:val="none" w:sz="0" w:space="0" w:color="auto"/>
                    <w:left w:val="none" w:sz="0" w:space="0" w:color="auto"/>
                    <w:bottom w:val="none" w:sz="0" w:space="0" w:color="auto"/>
                    <w:right w:val="none" w:sz="0" w:space="0" w:color="auto"/>
                  </w:divBdr>
                </w:div>
                <w:div w:id="866522716">
                  <w:marLeft w:val="0"/>
                  <w:marRight w:val="0"/>
                  <w:marTop w:val="0"/>
                  <w:marBottom w:val="0"/>
                  <w:divBdr>
                    <w:top w:val="none" w:sz="0" w:space="0" w:color="auto"/>
                    <w:left w:val="none" w:sz="0" w:space="0" w:color="auto"/>
                    <w:bottom w:val="none" w:sz="0" w:space="0" w:color="auto"/>
                    <w:right w:val="none" w:sz="0" w:space="0" w:color="auto"/>
                  </w:divBdr>
                </w:div>
                <w:div w:id="1132747013">
                  <w:marLeft w:val="0"/>
                  <w:marRight w:val="0"/>
                  <w:marTop w:val="0"/>
                  <w:marBottom w:val="0"/>
                  <w:divBdr>
                    <w:top w:val="none" w:sz="0" w:space="0" w:color="auto"/>
                    <w:left w:val="none" w:sz="0" w:space="0" w:color="auto"/>
                    <w:bottom w:val="none" w:sz="0" w:space="0" w:color="auto"/>
                    <w:right w:val="none" w:sz="0" w:space="0" w:color="auto"/>
                  </w:divBdr>
                </w:div>
                <w:div w:id="1112164593">
                  <w:marLeft w:val="0"/>
                  <w:marRight w:val="0"/>
                  <w:marTop w:val="0"/>
                  <w:marBottom w:val="0"/>
                  <w:divBdr>
                    <w:top w:val="none" w:sz="0" w:space="0" w:color="auto"/>
                    <w:left w:val="none" w:sz="0" w:space="0" w:color="auto"/>
                    <w:bottom w:val="none" w:sz="0" w:space="0" w:color="auto"/>
                    <w:right w:val="none" w:sz="0" w:space="0" w:color="auto"/>
                  </w:divBdr>
                </w:div>
                <w:div w:id="1629553290">
                  <w:marLeft w:val="0"/>
                  <w:marRight w:val="0"/>
                  <w:marTop w:val="0"/>
                  <w:marBottom w:val="0"/>
                  <w:divBdr>
                    <w:top w:val="none" w:sz="0" w:space="0" w:color="auto"/>
                    <w:left w:val="none" w:sz="0" w:space="0" w:color="auto"/>
                    <w:bottom w:val="none" w:sz="0" w:space="0" w:color="auto"/>
                    <w:right w:val="none" w:sz="0" w:space="0" w:color="auto"/>
                  </w:divBdr>
                </w:div>
                <w:div w:id="1757819067">
                  <w:marLeft w:val="0"/>
                  <w:marRight w:val="0"/>
                  <w:marTop w:val="0"/>
                  <w:marBottom w:val="0"/>
                  <w:divBdr>
                    <w:top w:val="none" w:sz="0" w:space="0" w:color="auto"/>
                    <w:left w:val="none" w:sz="0" w:space="0" w:color="auto"/>
                    <w:bottom w:val="none" w:sz="0" w:space="0" w:color="auto"/>
                    <w:right w:val="none" w:sz="0" w:space="0" w:color="auto"/>
                  </w:divBdr>
                </w:div>
                <w:div w:id="2141994584">
                  <w:marLeft w:val="0"/>
                  <w:marRight w:val="0"/>
                  <w:marTop w:val="0"/>
                  <w:marBottom w:val="0"/>
                  <w:divBdr>
                    <w:top w:val="none" w:sz="0" w:space="0" w:color="auto"/>
                    <w:left w:val="none" w:sz="0" w:space="0" w:color="auto"/>
                    <w:bottom w:val="none" w:sz="0" w:space="0" w:color="auto"/>
                    <w:right w:val="none" w:sz="0" w:space="0" w:color="auto"/>
                  </w:divBdr>
                </w:div>
                <w:div w:id="1358118904">
                  <w:marLeft w:val="0"/>
                  <w:marRight w:val="0"/>
                  <w:marTop w:val="0"/>
                  <w:marBottom w:val="0"/>
                  <w:divBdr>
                    <w:top w:val="none" w:sz="0" w:space="0" w:color="auto"/>
                    <w:left w:val="none" w:sz="0" w:space="0" w:color="auto"/>
                    <w:bottom w:val="none" w:sz="0" w:space="0" w:color="auto"/>
                    <w:right w:val="none" w:sz="0" w:space="0" w:color="auto"/>
                  </w:divBdr>
                </w:div>
                <w:div w:id="520553677">
                  <w:marLeft w:val="0"/>
                  <w:marRight w:val="0"/>
                  <w:marTop w:val="0"/>
                  <w:marBottom w:val="0"/>
                  <w:divBdr>
                    <w:top w:val="none" w:sz="0" w:space="0" w:color="auto"/>
                    <w:left w:val="none" w:sz="0" w:space="0" w:color="auto"/>
                    <w:bottom w:val="none" w:sz="0" w:space="0" w:color="auto"/>
                    <w:right w:val="none" w:sz="0" w:space="0" w:color="auto"/>
                  </w:divBdr>
                </w:div>
                <w:div w:id="979114019">
                  <w:marLeft w:val="0"/>
                  <w:marRight w:val="0"/>
                  <w:marTop w:val="0"/>
                  <w:marBottom w:val="0"/>
                  <w:divBdr>
                    <w:top w:val="none" w:sz="0" w:space="0" w:color="auto"/>
                    <w:left w:val="none" w:sz="0" w:space="0" w:color="auto"/>
                    <w:bottom w:val="none" w:sz="0" w:space="0" w:color="auto"/>
                    <w:right w:val="none" w:sz="0" w:space="0" w:color="auto"/>
                  </w:divBdr>
                </w:div>
                <w:div w:id="1932276495">
                  <w:marLeft w:val="0"/>
                  <w:marRight w:val="0"/>
                  <w:marTop w:val="0"/>
                  <w:marBottom w:val="0"/>
                  <w:divBdr>
                    <w:top w:val="none" w:sz="0" w:space="0" w:color="auto"/>
                    <w:left w:val="none" w:sz="0" w:space="0" w:color="auto"/>
                    <w:bottom w:val="none" w:sz="0" w:space="0" w:color="auto"/>
                    <w:right w:val="none" w:sz="0" w:space="0" w:color="auto"/>
                  </w:divBdr>
                </w:div>
                <w:div w:id="1824076520">
                  <w:marLeft w:val="0"/>
                  <w:marRight w:val="0"/>
                  <w:marTop w:val="0"/>
                  <w:marBottom w:val="0"/>
                  <w:divBdr>
                    <w:top w:val="none" w:sz="0" w:space="0" w:color="auto"/>
                    <w:left w:val="none" w:sz="0" w:space="0" w:color="auto"/>
                    <w:bottom w:val="none" w:sz="0" w:space="0" w:color="auto"/>
                    <w:right w:val="none" w:sz="0" w:space="0" w:color="auto"/>
                  </w:divBdr>
                </w:div>
                <w:div w:id="329984423">
                  <w:marLeft w:val="0"/>
                  <w:marRight w:val="0"/>
                  <w:marTop w:val="0"/>
                  <w:marBottom w:val="0"/>
                  <w:divBdr>
                    <w:top w:val="none" w:sz="0" w:space="0" w:color="auto"/>
                    <w:left w:val="none" w:sz="0" w:space="0" w:color="auto"/>
                    <w:bottom w:val="none" w:sz="0" w:space="0" w:color="auto"/>
                    <w:right w:val="none" w:sz="0" w:space="0" w:color="auto"/>
                  </w:divBdr>
                </w:div>
                <w:div w:id="2126733184">
                  <w:marLeft w:val="0"/>
                  <w:marRight w:val="0"/>
                  <w:marTop w:val="0"/>
                  <w:marBottom w:val="0"/>
                  <w:divBdr>
                    <w:top w:val="none" w:sz="0" w:space="0" w:color="auto"/>
                    <w:left w:val="none" w:sz="0" w:space="0" w:color="auto"/>
                    <w:bottom w:val="none" w:sz="0" w:space="0" w:color="auto"/>
                    <w:right w:val="none" w:sz="0" w:space="0" w:color="auto"/>
                  </w:divBdr>
                </w:div>
                <w:div w:id="1659768640">
                  <w:marLeft w:val="0"/>
                  <w:marRight w:val="0"/>
                  <w:marTop w:val="0"/>
                  <w:marBottom w:val="0"/>
                  <w:divBdr>
                    <w:top w:val="none" w:sz="0" w:space="0" w:color="auto"/>
                    <w:left w:val="none" w:sz="0" w:space="0" w:color="auto"/>
                    <w:bottom w:val="none" w:sz="0" w:space="0" w:color="auto"/>
                    <w:right w:val="none" w:sz="0" w:space="0" w:color="auto"/>
                  </w:divBdr>
                </w:div>
                <w:div w:id="135412708">
                  <w:marLeft w:val="0"/>
                  <w:marRight w:val="0"/>
                  <w:marTop w:val="0"/>
                  <w:marBottom w:val="0"/>
                  <w:divBdr>
                    <w:top w:val="none" w:sz="0" w:space="0" w:color="auto"/>
                    <w:left w:val="none" w:sz="0" w:space="0" w:color="auto"/>
                    <w:bottom w:val="none" w:sz="0" w:space="0" w:color="auto"/>
                    <w:right w:val="none" w:sz="0" w:space="0" w:color="auto"/>
                  </w:divBdr>
                </w:div>
                <w:div w:id="695615741">
                  <w:marLeft w:val="0"/>
                  <w:marRight w:val="0"/>
                  <w:marTop w:val="0"/>
                  <w:marBottom w:val="0"/>
                  <w:divBdr>
                    <w:top w:val="none" w:sz="0" w:space="0" w:color="auto"/>
                    <w:left w:val="none" w:sz="0" w:space="0" w:color="auto"/>
                    <w:bottom w:val="none" w:sz="0" w:space="0" w:color="auto"/>
                    <w:right w:val="none" w:sz="0" w:space="0" w:color="auto"/>
                  </w:divBdr>
                </w:div>
                <w:div w:id="1404110470">
                  <w:marLeft w:val="0"/>
                  <w:marRight w:val="0"/>
                  <w:marTop w:val="0"/>
                  <w:marBottom w:val="0"/>
                  <w:divBdr>
                    <w:top w:val="none" w:sz="0" w:space="0" w:color="auto"/>
                    <w:left w:val="none" w:sz="0" w:space="0" w:color="auto"/>
                    <w:bottom w:val="none" w:sz="0" w:space="0" w:color="auto"/>
                    <w:right w:val="none" w:sz="0" w:space="0" w:color="auto"/>
                  </w:divBdr>
                </w:div>
                <w:div w:id="1146119828">
                  <w:marLeft w:val="0"/>
                  <w:marRight w:val="0"/>
                  <w:marTop w:val="0"/>
                  <w:marBottom w:val="0"/>
                  <w:divBdr>
                    <w:top w:val="none" w:sz="0" w:space="0" w:color="auto"/>
                    <w:left w:val="none" w:sz="0" w:space="0" w:color="auto"/>
                    <w:bottom w:val="none" w:sz="0" w:space="0" w:color="auto"/>
                    <w:right w:val="none" w:sz="0" w:space="0" w:color="auto"/>
                  </w:divBdr>
                </w:div>
                <w:div w:id="1761297758">
                  <w:marLeft w:val="0"/>
                  <w:marRight w:val="0"/>
                  <w:marTop w:val="0"/>
                  <w:marBottom w:val="0"/>
                  <w:divBdr>
                    <w:top w:val="none" w:sz="0" w:space="0" w:color="auto"/>
                    <w:left w:val="none" w:sz="0" w:space="0" w:color="auto"/>
                    <w:bottom w:val="none" w:sz="0" w:space="0" w:color="auto"/>
                    <w:right w:val="none" w:sz="0" w:space="0" w:color="auto"/>
                  </w:divBdr>
                </w:div>
                <w:div w:id="1351486618">
                  <w:marLeft w:val="0"/>
                  <w:marRight w:val="0"/>
                  <w:marTop w:val="0"/>
                  <w:marBottom w:val="0"/>
                  <w:divBdr>
                    <w:top w:val="none" w:sz="0" w:space="0" w:color="auto"/>
                    <w:left w:val="none" w:sz="0" w:space="0" w:color="auto"/>
                    <w:bottom w:val="none" w:sz="0" w:space="0" w:color="auto"/>
                    <w:right w:val="none" w:sz="0" w:space="0" w:color="auto"/>
                  </w:divBdr>
                </w:div>
                <w:div w:id="127818517">
                  <w:marLeft w:val="0"/>
                  <w:marRight w:val="0"/>
                  <w:marTop w:val="0"/>
                  <w:marBottom w:val="0"/>
                  <w:divBdr>
                    <w:top w:val="none" w:sz="0" w:space="0" w:color="auto"/>
                    <w:left w:val="none" w:sz="0" w:space="0" w:color="auto"/>
                    <w:bottom w:val="none" w:sz="0" w:space="0" w:color="auto"/>
                    <w:right w:val="none" w:sz="0" w:space="0" w:color="auto"/>
                  </w:divBdr>
                </w:div>
                <w:div w:id="1662000903">
                  <w:marLeft w:val="0"/>
                  <w:marRight w:val="0"/>
                  <w:marTop w:val="0"/>
                  <w:marBottom w:val="0"/>
                  <w:divBdr>
                    <w:top w:val="none" w:sz="0" w:space="0" w:color="auto"/>
                    <w:left w:val="none" w:sz="0" w:space="0" w:color="auto"/>
                    <w:bottom w:val="none" w:sz="0" w:space="0" w:color="auto"/>
                    <w:right w:val="none" w:sz="0" w:space="0" w:color="auto"/>
                  </w:divBdr>
                </w:div>
                <w:div w:id="1442145881">
                  <w:marLeft w:val="0"/>
                  <w:marRight w:val="0"/>
                  <w:marTop w:val="0"/>
                  <w:marBottom w:val="0"/>
                  <w:divBdr>
                    <w:top w:val="none" w:sz="0" w:space="0" w:color="auto"/>
                    <w:left w:val="none" w:sz="0" w:space="0" w:color="auto"/>
                    <w:bottom w:val="none" w:sz="0" w:space="0" w:color="auto"/>
                    <w:right w:val="none" w:sz="0" w:space="0" w:color="auto"/>
                  </w:divBdr>
                </w:div>
                <w:div w:id="303900622">
                  <w:marLeft w:val="0"/>
                  <w:marRight w:val="0"/>
                  <w:marTop w:val="0"/>
                  <w:marBottom w:val="0"/>
                  <w:divBdr>
                    <w:top w:val="none" w:sz="0" w:space="0" w:color="auto"/>
                    <w:left w:val="none" w:sz="0" w:space="0" w:color="auto"/>
                    <w:bottom w:val="none" w:sz="0" w:space="0" w:color="auto"/>
                    <w:right w:val="none" w:sz="0" w:space="0" w:color="auto"/>
                  </w:divBdr>
                </w:div>
                <w:div w:id="661203743">
                  <w:marLeft w:val="0"/>
                  <w:marRight w:val="0"/>
                  <w:marTop w:val="0"/>
                  <w:marBottom w:val="0"/>
                  <w:divBdr>
                    <w:top w:val="none" w:sz="0" w:space="0" w:color="auto"/>
                    <w:left w:val="none" w:sz="0" w:space="0" w:color="auto"/>
                    <w:bottom w:val="none" w:sz="0" w:space="0" w:color="auto"/>
                    <w:right w:val="none" w:sz="0" w:space="0" w:color="auto"/>
                  </w:divBdr>
                </w:div>
                <w:div w:id="1617444432">
                  <w:marLeft w:val="0"/>
                  <w:marRight w:val="0"/>
                  <w:marTop w:val="0"/>
                  <w:marBottom w:val="0"/>
                  <w:divBdr>
                    <w:top w:val="none" w:sz="0" w:space="0" w:color="auto"/>
                    <w:left w:val="none" w:sz="0" w:space="0" w:color="auto"/>
                    <w:bottom w:val="none" w:sz="0" w:space="0" w:color="auto"/>
                    <w:right w:val="none" w:sz="0" w:space="0" w:color="auto"/>
                  </w:divBdr>
                </w:div>
                <w:div w:id="690496533">
                  <w:marLeft w:val="0"/>
                  <w:marRight w:val="0"/>
                  <w:marTop w:val="0"/>
                  <w:marBottom w:val="0"/>
                  <w:divBdr>
                    <w:top w:val="none" w:sz="0" w:space="0" w:color="auto"/>
                    <w:left w:val="none" w:sz="0" w:space="0" w:color="auto"/>
                    <w:bottom w:val="none" w:sz="0" w:space="0" w:color="auto"/>
                    <w:right w:val="none" w:sz="0" w:space="0" w:color="auto"/>
                  </w:divBdr>
                </w:div>
                <w:div w:id="961806340">
                  <w:marLeft w:val="0"/>
                  <w:marRight w:val="0"/>
                  <w:marTop w:val="0"/>
                  <w:marBottom w:val="0"/>
                  <w:divBdr>
                    <w:top w:val="none" w:sz="0" w:space="0" w:color="auto"/>
                    <w:left w:val="none" w:sz="0" w:space="0" w:color="auto"/>
                    <w:bottom w:val="none" w:sz="0" w:space="0" w:color="auto"/>
                    <w:right w:val="none" w:sz="0" w:space="0" w:color="auto"/>
                  </w:divBdr>
                </w:div>
                <w:div w:id="486439740">
                  <w:marLeft w:val="0"/>
                  <w:marRight w:val="0"/>
                  <w:marTop w:val="0"/>
                  <w:marBottom w:val="0"/>
                  <w:divBdr>
                    <w:top w:val="none" w:sz="0" w:space="0" w:color="auto"/>
                    <w:left w:val="none" w:sz="0" w:space="0" w:color="auto"/>
                    <w:bottom w:val="none" w:sz="0" w:space="0" w:color="auto"/>
                    <w:right w:val="none" w:sz="0" w:space="0" w:color="auto"/>
                  </w:divBdr>
                </w:div>
                <w:div w:id="1213737583">
                  <w:marLeft w:val="0"/>
                  <w:marRight w:val="0"/>
                  <w:marTop w:val="0"/>
                  <w:marBottom w:val="0"/>
                  <w:divBdr>
                    <w:top w:val="none" w:sz="0" w:space="0" w:color="auto"/>
                    <w:left w:val="none" w:sz="0" w:space="0" w:color="auto"/>
                    <w:bottom w:val="none" w:sz="0" w:space="0" w:color="auto"/>
                    <w:right w:val="none" w:sz="0" w:space="0" w:color="auto"/>
                  </w:divBdr>
                </w:div>
                <w:div w:id="1722483430">
                  <w:marLeft w:val="0"/>
                  <w:marRight w:val="0"/>
                  <w:marTop w:val="0"/>
                  <w:marBottom w:val="0"/>
                  <w:divBdr>
                    <w:top w:val="none" w:sz="0" w:space="0" w:color="auto"/>
                    <w:left w:val="none" w:sz="0" w:space="0" w:color="auto"/>
                    <w:bottom w:val="none" w:sz="0" w:space="0" w:color="auto"/>
                    <w:right w:val="none" w:sz="0" w:space="0" w:color="auto"/>
                  </w:divBdr>
                </w:div>
                <w:div w:id="841891479">
                  <w:marLeft w:val="0"/>
                  <w:marRight w:val="0"/>
                  <w:marTop w:val="0"/>
                  <w:marBottom w:val="0"/>
                  <w:divBdr>
                    <w:top w:val="none" w:sz="0" w:space="0" w:color="auto"/>
                    <w:left w:val="none" w:sz="0" w:space="0" w:color="auto"/>
                    <w:bottom w:val="none" w:sz="0" w:space="0" w:color="auto"/>
                    <w:right w:val="none" w:sz="0" w:space="0" w:color="auto"/>
                  </w:divBdr>
                </w:div>
                <w:div w:id="1208101254">
                  <w:marLeft w:val="0"/>
                  <w:marRight w:val="0"/>
                  <w:marTop w:val="0"/>
                  <w:marBottom w:val="0"/>
                  <w:divBdr>
                    <w:top w:val="none" w:sz="0" w:space="0" w:color="auto"/>
                    <w:left w:val="none" w:sz="0" w:space="0" w:color="auto"/>
                    <w:bottom w:val="none" w:sz="0" w:space="0" w:color="auto"/>
                    <w:right w:val="none" w:sz="0" w:space="0" w:color="auto"/>
                  </w:divBdr>
                </w:div>
                <w:div w:id="315499051">
                  <w:marLeft w:val="0"/>
                  <w:marRight w:val="0"/>
                  <w:marTop w:val="0"/>
                  <w:marBottom w:val="0"/>
                  <w:divBdr>
                    <w:top w:val="none" w:sz="0" w:space="0" w:color="auto"/>
                    <w:left w:val="none" w:sz="0" w:space="0" w:color="auto"/>
                    <w:bottom w:val="none" w:sz="0" w:space="0" w:color="auto"/>
                    <w:right w:val="none" w:sz="0" w:space="0" w:color="auto"/>
                  </w:divBdr>
                </w:div>
                <w:div w:id="13467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58209">
      <w:bodyDiv w:val="1"/>
      <w:marLeft w:val="0"/>
      <w:marRight w:val="0"/>
      <w:marTop w:val="0"/>
      <w:marBottom w:val="0"/>
      <w:divBdr>
        <w:top w:val="none" w:sz="0" w:space="0" w:color="auto"/>
        <w:left w:val="none" w:sz="0" w:space="0" w:color="auto"/>
        <w:bottom w:val="none" w:sz="0" w:space="0" w:color="auto"/>
        <w:right w:val="none" w:sz="0" w:space="0" w:color="auto"/>
      </w:divBdr>
    </w:div>
    <w:div w:id="1659504098">
      <w:bodyDiv w:val="1"/>
      <w:marLeft w:val="0"/>
      <w:marRight w:val="0"/>
      <w:marTop w:val="0"/>
      <w:marBottom w:val="0"/>
      <w:divBdr>
        <w:top w:val="none" w:sz="0" w:space="0" w:color="auto"/>
        <w:left w:val="none" w:sz="0" w:space="0" w:color="auto"/>
        <w:bottom w:val="none" w:sz="0" w:space="0" w:color="auto"/>
        <w:right w:val="none" w:sz="0" w:space="0" w:color="auto"/>
      </w:divBdr>
    </w:div>
    <w:div w:id="1800344327">
      <w:bodyDiv w:val="1"/>
      <w:marLeft w:val="0"/>
      <w:marRight w:val="0"/>
      <w:marTop w:val="0"/>
      <w:marBottom w:val="0"/>
      <w:divBdr>
        <w:top w:val="none" w:sz="0" w:space="0" w:color="auto"/>
        <w:left w:val="none" w:sz="0" w:space="0" w:color="auto"/>
        <w:bottom w:val="none" w:sz="0" w:space="0" w:color="auto"/>
        <w:right w:val="none" w:sz="0" w:space="0" w:color="auto"/>
      </w:divBdr>
    </w:div>
    <w:div w:id="1807506654">
      <w:bodyDiv w:val="1"/>
      <w:marLeft w:val="0"/>
      <w:marRight w:val="0"/>
      <w:marTop w:val="0"/>
      <w:marBottom w:val="0"/>
      <w:divBdr>
        <w:top w:val="none" w:sz="0" w:space="0" w:color="auto"/>
        <w:left w:val="none" w:sz="0" w:space="0" w:color="auto"/>
        <w:bottom w:val="none" w:sz="0" w:space="0" w:color="auto"/>
        <w:right w:val="none" w:sz="0" w:space="0" w:color="auto"/>
      </w:divBdr>
      <w:divsChild>
        <w:div w:id="2132625606">
          <w:marLeft w:val="547"/>
          <w:marRight w:val="0"/>
          <w:marTop w:val="103"/>
          <w:marBottom w:val="0"/>
          <w:divBdr>
            <w:top w:val="none" w:sz="0" w:space="0" w:color="auto"/>
            <w:left w:val="none" w:sz="0" w:space="0" w:color="auto"/>
            <w:bottom w:val="none" w:sz="0" w:space="0" w:color="auto"/>
            <w:right w:val="none" w:sz="0" w:space="0" w:color="auto"/>
          </w:divBdr>
        </w:div>
      </w:divsChild>
    </w:div>
    <w:div w:id="1895852244">
      <w:bodyDiv w:val="1"/>
      <w:marLeft w:val="0"/>
      <w:marRight w:val="0"/>
      <w:marTop w:val="0"/>
      <w:marBottom w:val="0"/>
      <w:divBdr>
        <w:top w:val="none" w:sz="0" w:space="0" w:color="auto"/>
        <w:left w:val="none" w:sz="0" w:space="0" w:color="auto"/>
        <w:bottom w:val="none" w:sz="0" w:space="0" w:color="auto"/>
        <w:right w:val="none" w:sz="0" w:space="0" w:color="auto"/>
      </w:divBdr>
    </w:div>
    <w:div w:id="2035112061">
      <w:bodyDiv w:val="1"/>
      <w:marLeft w:val="0"/>
      <w:marRight w:val="0"/>
      <w:marTop w:val="0"/>
      <w:marBottom w:val="0"/>
      <w:divBdr>
        <w:top w:val="none" w:sz="0" w:space="0" w:color="auto"/>
        <w:left w:val="none" w:sz="0" w:space="0" w:color="auto"/>
        <w:bottom w:val="none" w:sz="0" w:space="0" w:color="auto"/>
        <w:right w:val="none" w:sz="0" w:space="0" w:color="auto"/>
      </w:divBdr>
    </w:div>
    <w:div w:id="207199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792DF-AAE8-4FD8-AA23-FDC29C25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13594</Words>
  <Characters>77489</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Windows</dc:creator>
  <cp:keywords/>
  <dc:description/>
  <cp:lastModifiedBy>AutoBVT</cp:lastModifiedBy>
  <cp:revision>2</cp:revision>
  <cp:lastPrinted>2021-09-20T06:48:00Z</cp:lastPrinted>
  <dcterms:created xsi:type="dcterms:W3CDTF">2021-09-21T00:57:00Z</dcterms:created>
  <dcterms:modified xsi:type="dcterms:W3CDTF">2021-09-21T00:57:00Z</dcterms:modified>
</cp:coreProperties>
</file>